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84A" w:rsidRPr="00432CE2" w:rsidRDefault="009F26DE">
      <w:pPr>
        <w:rPr>
          <w:i/>
          <w:rPrChange w:id="0" w:author="Duncan Sibley" w:date="2010-11-18T09:14:00Z">
            <w:rPr>
              <w:b/>
            </w:rPr>
          </w:rPrChange>
        </w:rPr>
      </w:pPr>
      <w:r w:rsidRPr="003773B2">
        <w:rPr>
          <w:b/>
        </w:rPr>
        <w:t xml:space="preserve">Convection </w:t>
      </w:r>
      <w:r w:rsidR="0061184A" w:rsidRPr="003773B2">
        <w:rPr>
          <w:b/>
        </w:rPr>
        <w:t>in the oceans and mantle</w:t>
      </w:r>
      <w:ins w:id="1" w:author="Duncan Sibley" w:date="2010-11-18T09:14:00Z">
        <w:r w:rsidR="00432CE2">
          <w:rPr>
            <w:b/>
          </w:rPr>
          <w:t xml:space="preserve">- </w:t>
        </w:r>
        <w:r w:rsidR="00432CE2" w:rsidRPr="00432CE2">
          <w:rPr>
            <w:i/>
            <w:rPrChange w:id="2" w:author="Duncan Sibley" w:date="2010-11-18T09:14:00Z">
              <w:rPr>
                <w:b/>
              </w:rPr>
            </w:rPrChange>
          </w:rPr>
          <w:t>with answers</w:t>
        </w:r>
      </w:ins>
    </w:p>
    <w:p w:rsidR="00313F08" w:rsidRDefault="00313F08" w:rsidP="00313F08">
      <w:pPr>
        <w:tabs>
          <w:tab w:val="left" w:pos="4500"/>
        </w:tabs>
        <w:spacing w:before="40"/>
        <w:ind w:right="-86"/>
        <w:rPr>
          <w:rFonts w:cs="Arial"/>
          <w:szCs w:val="22"/>
        </w:rPr>
      </w:pPr>
      <w:r w:rsidRPr="002E307C">
        <w:rPr>
          <w:rFonts w:cs="Arial"/>
          <w:szCs w:val="22"/>
        </w:rPr>
        <w:t>Objectives:  Upon completion of this activity, you should be able to:</w:t>
      </w:r>
    </w:p>
    <w:p w:rsidR="00313F08" w:rsidRPr="002E307C" w:rsidRDefault="00313F08" w:rsidP="00313F08">
      <w:pPr>
        <w:numPr>
          <w:ilvl w:val="0"/>
          <w:numId w:val="1"/>
        </w:numPr>
        <w:tabs>
          <w:tab w:val="left" w:pos="720"/>
        </w:tabs>
        <w:spacing w:before="40"/>
        <w:ind w:right="-86"/>
        <w:rPr>
          <w:rFonts w:cs="Arial"/>
          <w:szCs w:val="22"/>
        </w:rPr>
      </w:pPr>
      <w:r w:rsidRPr="002E307C">
        <w:t>Describe how energy drives movement and change in the hydrosphere</w:t>
      </w:r>
      <w:r>
        <w:t xml:space="preserve"> and </w:t>
      </w:r>
      <w:r w:rsidR="00EE278A">
        <w:t>mantle</w:t>
      </w:r>
      <w:r>
        <w:t xml:space="preserve">.  You should also be able to predict how circulation in the </w:t>
      </w:r>
      <w:r w:rsidR="004E6320">
        <w:t xml:space="preserve">hydrosphere </w:t>
      </w:r>
      <w:r>
        <w:t>and asthensophere may ch</w:t>
      </w:r>
      <w:r w:rsidR="00EE278A">
        <w:t>ange due to different th</w:t>
      </w:r>
      <w:r>
        <w:t>e</w:t>
      </w:r>
      <w:r w:rsidR="00EE278A">
        <w:t xml:space="preserve">rmal conditions.  </w:t>
      </w:r>
    </w:p>
    <w:p w:rsidR="00313F08" w:rsidRDefault="00313F08" w:rsidP="00313F08">
      <w:pPr>
        <w:tabs>
          <w:tab w:val="left" w:pos="720"/>
        </w:tabs>
        <w:spacing w:before="40"/>
        <w:ind w:right="-86"/>
      </w:pPr>
      <w:r>
        <w:t>The Causal Principles addressed in this activity are:</w:t>
      </w:r>
    </w:p>
    <w:p w:rsidR="00313F08" w:rsidRPr="005240D2" w:rsidRDefault="005B17E1" w:rsidP="005B17E1">
      <w:pPr>
        <w:tabs>
          <w:tab w:val="left" w:pos="720"/>
        </w:tabs>
        <w:spacing w:before="40"/>
        <w:ind w:right="-86"/>
        <w:rPr>
          <w:rFonts w:cs="Arial"/>
          <w:szCs w:val="22"/>
        </w:rPr>
      </w:pPr>
      <w:ins w:id="3" w:author="Nicole LaDue" w:date="2010-11-07T13:40:00Z">
        <w:r>
          <w:tab/>
          <w:t xml:space="preserve">1. </w:t>
        </w:r>
      </w:ins>
      <w:r w:rsidR="00313F08">
        <w:t>Movement and change require energy</w:t>
      </w:r>
    </w:p>
    <w:p w:rsidR="00313F08" w:rsidRPr="002E307C" w:rsidRDefault="005B17E1" w:rsidP="005B17E1">
      <w:pPr>
        <w:tabs>
          <w:tab w:val="left" w:pos="720"/>
        </w:tabs>
        <w:spacing w:before="40"/>
        <w:ind w:right="-86"/>
        <w:rPr>
          <w:rFonts w:cs="Arial"/>
          <w:szCs w:val="22"/>
        </w:rPr>
      </w:pPr>
      <w:ins w:id="4" w:author="Nicole LaDue" w:date="2010-11-07T13:40:00Z">
        <w:r>
          <w:rPr>
            <w:szCs w:val="28"/>
          </w:rPr>
          <w:tab/>
          <w:t xml:space="preserve">5. </w:t>
        </w:r>
      </w:ins>
      <w:r w:rsidR="00313F08">
        <w:rPr>
          <w:szCs w:val="28"/>
        </w:rPr>
        <w:t>Things move from higher gravitational potential to lower gravitational potential</w:t>
      </w:r>
    </w:p>
    <w:p w:rsidR="00432CE2" w:rsidRDefault="005B17E1" w:rsidP="00F85098">
      <w:pPr>
        <w:tabs>
          <w:tab w:val="left" w:pos="720"/>
        </w:tabs>
        <w:spacing w:before="40"/>
        <w:ind w:right="-86"/>
        <w:rPr>
          <w:rFonts w:cs="Arial"/>
          <w:szCs w:val="22"/>
        </w:rPr>
      </w:pPr>
      <w:ins w:id="5" w:author="Nicole LaDue" w:date="2010-11-07T13:41:00Z">
        <w:r>
          <w:tab/>
          <w:t xml:space="preserve">7. </w:t>
        </w:r>
      </w:ins>
      <w:r w:rsidR="00313F08">
        <w:t xml:space="preserve">When temperature changes the movement of molecules, the density of substances change. Buoyancy causes materials to rise or fall due to the relative density of materials. </w:t>
      </w:r>
    </w:p>
    <w:p w:rsidR="009F26DE" w:rsidRPr="00EE278A" w:rsidRDefault="00EE278A">
      <w:pPr>
        <w:rPr>
          <w:b/>
        </w:rPr>
      </w:pPr>
      <w:r w:rsidRPr="00EE278A">
        <w:rPr>
          <w:b/>
        </w:rPr>
        <w:t>1. Descri</w:t>
      </w:r>
      <w:r>
        <w:rPr>
          <w:b/>
        </w:rPr>
        <w:t>p</w:t>
      </w:r>
      <w:r w:rsidR="008E253A">
        <w:rPr>
          <w:b/>
        </w:rPr>
        <w:t>tion of movement in th</w:t>
      </w:r>
      <w:r w:rsidRPr="00EE278A">
        <w:rPr>
          <w:b/>
        </w:rPr>
        <w:t xml:space="preserve">e mantle and </w:t>
      </w:r>
      <w:r w:rsidR="00C22A55" w:rsidRPr="00EE278A">
        <w:rPr>
          <w:b/>
        </w:rPr>
        <w:t>lithosphere</w:t>
      </w:r>
    </w:p>
    <w:p w:rsidR="003A14C8" w:rsidRPr="003A14C8" w:rsidRDefault="003A14C8">
      <w:r w:rsidRPr="003A14C8">
        <w:t>The following is from the readings for lesson 14 (</w:t>
      </w:r>
      <w:hyperlink r:id="rId5" w:history="1">
        <w:r w:rsidRPr="003A14C8">
          <w:rPr>
            <w:rStyle w:val="Hyperlink"/>
          </w:rPr>
          <w:t>http://pubs.usgs.gov/gip/dynamic/unanswered.html</w:t>
        </w:r>
      </w:hyperlink>
      <w:r w:rsidRPr="003A14C8">
        <w:t>)</w:t>
      </w:r>
    </w:p>
    <w:p w:rsidR="00960880" w:rsidRDefault="003A14C8" w:rsidP="003A14C8">
      <w:pPr>
        <w:pStyle w:val="NormalWeb"/>
        <w:spacing w:before="2" w:after="2"/>
        <w:rPr>
          <w:sz w:val="22"/>
        </w:rPr>
        <w:sectPr w:rsidR="00960880">
          <w:pgSz w:w="12240" w:h="15840"/>
          <w:pgMar w:top="1440" w:right="1800" w:bottom="1440" w:left="1800" w:gutter="0"/>
          <w:printerSettings r:id="rId6"/>
        </w:sectPr>
      </w:pPr>
      <w:r>
        <w:rPr>
          <w:sz w:val="22"/>
        </w:rPr>
        <w:t>“</w:t>
      </w:r>
    </w:p>
    <w:p w:rsidR="00F85098" w:rsidRDefault="003A14C8" w:rsidP="003A14C8">
      <w:pPr>
        <w:pStyle w:val="NormalWeb"/>
        <w:spacing w:before="2" w:after="2"/>
        <w:rPr>
          <w:ins w:id="6" w:author="Duncan Sibley" w:date="2010-11-18T09:03:00Z"/>
          <w:sz w:val="22"/>
        </w:rPr>
      </w:pPr>
      <w:r w:rsidRPr="003A14C8">
        <w:rPr>
          <w:sz w:val="22"/>
        </w:rPr>
        <w:t>The mobile rock beneath the rigid plates is believed to be moving in a circular manner somewhat like a pot of thick soup when heated to boiling. The heated soup rises to the surface, spreads and begins to coo</w:t>
      </w:r>
      <w:ins w:id="7" w:author="Duncan Sibley" w:date="2010-11-18T09:03:00Z">
        <w:r w:rsidR="00F85098">
          <w:rPr>
            <w:sz w:val="22"/>
          </w:rPr>
          <w:t>l</w:t>
        </w:r>
      </w:ins>
      <w:r w:rsidR="00960880" w:rsidRPr="003A14C8">
        <w:rPr>
          <w:noProof/>
        </w:rPr>
        <w:drawing>
          <wp:inline distT="0" distB="0" distL="0" distR="0">
            <wp:extent cx="1971492" cy="2837019"/>
            <wp:effectExtent l="25400" t="0" r="9708" b="0"/>
            <wp:docPr id="5" name="Picture 0"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7"/>
                    <a:stretch>
                      <a:fillRect/>
                    </a:stretch>
                  </pic:blipFill>
                  <pic:spPr>
                    <a:xfrm>
                      <a:off x="0" y="0"/>
                      <a:ext cx="1971082" cy="2836429"/>
                    </a:xfrm>
                    <a:prstGeom prst="rect">
                      <a:avLst/>
                    </a:prstGeom>
                  </pic:spPr>
                </pic:pic>
              </a:graphicData>
            </a:graphic>
          </wp:inline>
        </w:drawing>
      </w:r>
    </w:p>
    <w:p w:rsidR="003A14C8" w:rsidRPr="003A14C8" w:rsidRDefault="003A14C8" w:rsidP="003A14C8">
      <w:pPr>
        <w:pStyle w:val="NormalWeb"/>
        <w:numPr>
          <w:ins w:id="8" w:author="Duncan Sibley" w:date="2010-11-18T09:03:00Z"/>
        </w:numPr>
        <w:spacing w:before="2" w:after="2"/>
        <w:rPr>
          <w:sz w:val="22"/>
        </w:rPr>
      </w:pPr>
      <w:r w:rsidRPr="003A14C8">
        <w:rPr>
          <w:sz w:val="22"/>
        </w:rPr>
        <w:t xml:space="preserve">and then sinks back to the bottom of the pot where it is reheated and rises again. This cycle is repeated over and over to generate what scientists call a </w:t>
      </w:r>
      <w:r w:rsidRPr="003A14C8">
        <w:rPr>
          <w:i/>
          <w:sz w:val="22"/>
        </w:rPr>
        <w:t>convection cell</w:t>
      </w:r>
      <w:r w:rsidRPr="003A14C8">
        <w:rPr>
          <w:sz w:val="22"/>
        </w:rPr>
        <w:t xml:space="preserve"> or </w:t>
      </w:r>
      <w:r w:rsidRPr="003A14C8">
        <w:rPr>
          <w:i/>
          <w:sz w:val="22"/>
        </w:rPr>
        <w:t>convective flow.</w:t>
      </w:r>
      <w:r w:rsidRPr="003A14C8">
        <w:rPr>
          <w:sz w:val="22"/>
        </w:rPr>
        <w:t xml:space="preserve"> While convective flow can be observed easily in a pot of boiling soup, the idea of such a process stirring up the Earth's interior is much more difficult to grasp. While we know that convective motion in the Earth is much, much slower than that of boiling soup, many unanswered questions remain: How many convection cells exist? Where and how do they originate? What is their structure?</w:t>
      </w:r>
    </w:p>
    <w:p w:rsidR="00960880" w:rsidRDefault="00960880" w:rsidP="003A14C8">
      <w:pPr>
        <w:pStyle w:val="NormalWeb"/>
        <w:spacing w:before="2" w:after="2"/>
        <w:sectPr w:rsidR="00960880">
          <w:type w:val="continuous"/>
          <w:pgSz w:w="12240" w:h="15840"/>
          <w:pgMar w:top="1440" w:right="1800" w:bottom="1440" w:left="1800" w:gutter="0"/>
          <w:cols w:num="2"/>
          <w:printerSettings r:id="rId8"/>
        </w:sectPr>
      </w:pPr>
    </w:p>
    <w:p w:rsidR="00960880" w:rsidRDefault="00960880" w:rsidP="003A14C8">
      <w:pPr>
        <w:pStyle w:val="NormalWeb"/>
        <w:spacing w:before="2" w:after="2"/>
      </w:pPr>
    </w:p>
    <w:p w:rsidR="003A14C8" w:rsidRDefault="003A14C8" w:rsidP="003A14C8">
      <w:pPr>
        <w:pStyle w:val="NormalWeb"/>
        <w:spacing w:before="2" w:after="2"/>
        <w:sectPr w:rsidR="003A14C8">
          <w:type w:val="continuous"/>
          <w:pgSz w:w="12240" w:h="15840"/>
          <w:pgMar w:top="1440" w:right="1800" w:bottom="1440" w:left="1800" w:gutter="0"/>
          <w:printerSettings r:id="rId9"/>
        </w:sectPr>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Pr="003A14C8" w:rsidRDefault="003A14C8" w:rsidP="003A14C8">
      <w:pPr>
        <w:pStyle w:val="NormalWeb"/>
        <w:spacing w:before="2" w:after="2"/>
        <w:rPr>
          <w:sz w:val="22"/>
        </w:rPr>
      </w:pPr>
      <w:r w:rsidRPr="003A14C8">
        <w:rPr>
          <w:sz w:val="22"/>
        </w:rPr>
        <w:t xml:space="preserve">Convection cannot take place without a source of heat. Heat within the Earth comes from two main sources: </w:t>
      </w:r>
      <w:r w:rsidRPr="003A14C8">
        <w:rPr>
          <w:i/>
          <w:sz w:val="22"/>
        </w:rPr>
        <w:t>radioactive decay</w:t>
      </w:r>
      <w:r w:rsidRPr="003A14C8">
        <w:rPr>
          <w:sz w:val="22"/>
        </w:rPr>
        <w:t xml:space="preserve"> and </w:t>
      </w:r>
      <w:r w:rsidRPr="003A14C8">
        <w:rPr>
          <w:i/>
          <w:sz w:val="22"/>
        </w:rPr>
        <w:t>residual heat.</w:t>
      </w:r>
      <w:r w:rsidRPr="003A14C8">
        <w:rPr>
          <w:sz w:val="22"/>
        </w:rPr>
        <w:t xml:space="preserve"> Radioactive decay, a spontaneous process that is the basis of "isotopic clocks" used to date rocks, involves the loss of particles from the nucleus of an isotope (the </w:t>
      </w:r>
      <w:r w:rsidRPr="003A14C8">
        <w:rPr>
          <w:i/>
          <w:sz w:val="22"/>
        </w:rPr>
        <w:t>parent</w:t>
      </w:r>
      <w:r w:rsidRPr="003A14C8">
        <w:rPr>
          <w:sz w:val="22"/>
        </w:rPr>
        <w:t xml:space="preserve">) to form an isotope of a new element (the </w:t>
      </w:r>
      <w:r w:rsidRPr="003A14C8">
        <w:rPr>
          <w:i/>
          <w:sz w:val="22"/>
        </w:rPr>
        <w:t>daughter</w:t>
      </w:r>
      <w:r w:rsidRPr="003A14C8">
        <w:rPr>
          <w:sz w:val="22"/>
        </w:rPr>
        <w:t xml:space="preserve">). The radioactive decay of naturally occurring chemical elements -- most notably uranium, thorium, and potassium -- releases energy in the form of heat, which slowly migrates toward the Earth's surface. Residual heat is gravitational energy left over from the formation of the Earth -- 4.6 billion years ago -- by the "falling together" and compression of cosmic debris. How and why the escape of interior heat becomes concentrated in certain regions to form convection cells remains a mystery. </w:t>
      </w:r>
    </w:p>
    <w:p w:rsidR="003A14C8" w:rsidRDefault="003A14C8" w:rsidP="003A14C8">
      <w:pPr>
        <w:pStyle w:val="NormalWeb"/>
        <w:spacing w:before="2" w:after="2"/>
        <w:sectPr w:rsidR="003A14C8">
          <w:type w:val="continuous"/>
          <w:pgSz w:w="12240" w:h="15840"/>
          <w:pgMar w:top="1440" w:right="1800" w:bottom="1440" w:left="1800" w:gutter="0"/>
          <w:printerSettings r:id="rId10"/>
        </w:sectPr>
      </w:pPr>
    </w:p>
    <w:p w:rsidR="00EE278A" w:rsidRDefault="003A14C8" w:rsidP="003A14C8">
      <w:pPr>
        <w:pStyle w:val="NormalWeb"/>
        <w:spacing w:before="2" w:after="2"/>
        <w:rPr>
          <w:sz w:val="22"/>
        </w:rPr>
      </w:pPr>
      <w:r w:rsidRPr="003A14C8">
        <w:rPr>
          <w:sz w:val="22"/>
        </w:rPr>
        <w:t xml:space="preserve">Until the 1990s, prevailing explanations about what drives plate tectonics have emphasized mantle convection, and most earth scientists believed that seafloor spreading was the primary mechanism. Cold, denser material convects downward and hotter, </w:t>
      </w:r>
      <w:r w:rsidR="00C22A55">
        <w:rPr>
          <w:sz w:val="22"/>
        </w:rPr>
        <w:t>less dense</w:t>
      </w:r>
      <w:r w:rsidRPr="003A14C8">
        <w:rPr>
          <w:sz w:val="22"/>
        </w:rPr>
        <w:t xml:space="preserve"> material rises because of gravity; this movement of material is an essential part of convection. In addition to the convective forces, some geologists argue that the intrusion of magma into the spreading ridge provides an additional force (called "ridge push") to propel and maintain plate movement. Thus, subduction processes are considered to be secondary, a logical but largely passive consequence of seafloor spreading. In recent years however, the tide has turned. Most scientists now favor the notion that forces associated with subduction are more important than seafloor spreading. Professor Seiya Uyeda (Tokai University, Japan), a world-renowned expert in plate tectonics, concluded in his keynote address at a major scientific conference on subduction processes in June 1994 that "subduction . . . plays a more fundamental role than seafloor spreading in shaping the earth's surface features" and "running the plate tectonic machinery." The gravity-controlled sinking of a cold, denser oceanic slab into the subduction zone (called "slab pull") -- dragging the rest of the plate along with it -- is now considered to be the driving force of plate tectoni</w:t>
      </w:r>
      <w:r>
        <w:rPr>
          <w:sz w:val="22"/>
        </w:rPr>
        <w:t>cs”.</w:t>
      </w:r>
    </w:p>
    <w:p w:rsidR="003A14C8" w:rsidRDefault="00EE278A" w:rsidP="003A14C8">
      <w:pPr>
        <w:pStyle w:val="NormalWeb"/>
        <w:spacing w:before="2" w:after="2"/>
        <w:rPr>
          <w:sz w:val="22"/>
        </w:rPr>
      </w:pPr>
      <w:r>
        <w:rPr>
          <w:sz w:val="22"/>
        </w:rPr>
        <w:tab/>
        <w:t>Slab pull occ</w:t>
      </w:r>
      <w:r w:rsidR="001F0EBE">
        <w:rPr>
          <w:sz w:val="22"/>
        </w:rPr>
        <w:t>urs because oceanic lithospher</w:t>
      </w:r>
      <w:r>
        <w:rPr>
          <w:sz w:val="22"/>
        </w:rPr>
        <w:t>e</w:t>
      </w:r>
      <w:r w:rsidR="001F0EBE">
        <w:rPr>
          <w:sz w:val="22"/>
        </w:rPr>
        <w:t xml:space="preserve"> slow</w:t>
      </w:r>
      <w:r>
        <w:rPr>
          <w:sz w:val="22"/>
        </w:rPr>
        <w:t>ly cools as it moves away fro</w:t>
      </w:r>
      <w:r w:rsidR="001F0EBE">
        <w:rPr>
          <w:sz w:val="22"/>
        </w:rPr>
        <w:t>m</w:t>
      </w:r>
      <w:r>
        <w:rPr>
          <w:sz w:val="22"/>
        </w:rPr>
        <w:t xml:space="preserve"> a spreading ridge.  This gradual cooling causes the </w:t>
      </w:r>
      <w:r w:rsidR="00C22A55">
        <w:rPr>
          <w:sz w:val="22"/>
        </w:rPr>
        <w:t>oceanic</w:t>
      </w:r>
      <w:r>
        <w:rPr>
          <w:sz w:val="22"/>
        </w:rPr>
        <w:t xml:space="preserve"> lithosphere to become denser.  Eventually, it becomes denser than the underlying mantle and begins to sink.  Subduction zones are zones where the </w:t>
      </w:r>
      <w:r w:rsidR="00C22A55">
        <w:rPr>
          <w:sz w:val="22"/>
        </w:rPr>
        <w:t>oceanic</w:t>
      </w:r>
      <w:r>
        <w:rPr>
          <w:sz w:val="22"/>
        </w:rPr>
        <w:t xml:space="preserve"> lithosphere is sinking.</w:t>
      </w:r>
    </w:p>
    <w:p w:rsidR="003A14C8" w:rsidRPr="0024351C" w:rsidRDefault="003A14C8" w:rsidP="003A14C8">
      <w:pPr>
        <w:pStyle w:val="NormalWeb"/>
        <w:spacing w:before="2" w:after="2"/>
        <w:rPr>
          <w:rFonts w:ascii="Arial" w:hAnsi="Arial"/>
          <w:sz w:val="22"/>
        </w:rPr>
      </w:pPr>
    </w:p>
    <w:p w:rsidR="006E349B" w:rsidRPr="0024351C" w:rsidRDefault="006E349B" w:rsidP="003A14C8">
      <w:pPr>
        <w:pStyle w:val="NormalWeb"/>
        <w:spacing w:before="2" w:after="2"/>
        <w:rPr>
          <w:rFonts w:ascii="Arial" w:hAnsi="Arial"/>
          <w:sz w:val="22"/>
        </w:rPr>
      </w:pPr>
      <w:r w:rsidRPr="0024351C">
        <w:rPr>
          <w:rFonts w:ascii="Arial" w:hAnsi="Arial"/>
          <w:sz w:val="22"/>
        </w:rPr>
        <w:t xml:space="preserve">In some ways, circulation in </w:t>
      </w:r>
      <w:r w:rsidR="0024351C" w:rsidRPr="0024351C">
        <w:rPr>
          <w:rFonts w:ascii="Arial" w:hAnsi="Arial"/>
          <w:sz w:val="22"/>
        </w:rPr>
        <w:t xml:space="preserve">mantle </w:t>
      </w:r>
      <w:r w:rsidR="00C22A55">
        <w:rPr>
          <w:rFonts w:ascii="Arial" w:hAnsi="Arial"/>
          <w:sz w:val="22"/>
        </w:rPr>
        <w:t>is</w:t>
      </w:r>
      <w:r w:rsidR="0024351C" w:rsidRPr="0024351C">
        <w:rPr>
          <w:rFonts w:ascii="Arial" w:hAnsi="Arial"/>
          <w:sz w:val="22"/>
        </w:rPr>
        <w:t xml:space="preserve"> analogous to thermohaline circulation.  </w:t>
      </w:r>
      <w:r w:rsidR="0024351C">
        <w:rPr>
          <w:rFonts w:ascii="Arial" w:hAnsi="Arial"/>
          <w:sz w:val="22"/>
        </w:rPr>
        <w:t xml:space="preserve">As a review of theromohaline circulation, </w:t>
      </w:r>
      <w:r w:rsidR="00C22A55">
        <w:rPr>
          <w:rFonts w:ascii="Arial" w:hAnsi="Arial"/>
          <w:sz w:val="22"/>
        </w:rPr>
        <w:t xml:space="preserve">read the following two paragraphs from </w:t>
      </w:r>
      <w:r w:rsidR="0024351C">
        <w:rPr>
          <w:rFonts w:ascii="Arial" w:hAnsi="Arial"/>
          <w:sz w:val="22"/>
        </w:rPr>
        <w:t xml:space="preserve">Chapter 3 </w:t>
      </w:r>
      <w:r w:rsidR="00EE278A">
        <w:rPr>
          <w:rFonts w:ascii="Arial" w:hAnsi="Arial"/>
          <w:sz w:val="22"/>
        </w:rPr>
        <w:t>in</w:t>
      </w:r>
      <w:r w:rsidR="0024351C">
        <w:rPr>
          <w:rFonts w:ascii="Arial" w:hAnsi="Arial"/>
          <w:sz w:val="22"/>
        </w:rPr>
        <w:t xml:space="preserve"> lesson 7.  If you do not remember lesson 7, you may need to go back and review the lesson before attempting to complete this exercise.</w:t>
      </w:r>
    </w:p>
    <w:p w:rsidR="0024351C" w:rsidRDefault="0024351C" w:rsidP="003A14C8">
      <w:pPr>
        <w:pStyle w:val="NormalWeb"/>
        <w:spacing w:before="2" w:after="2"/>
        <w:rPr>
          <w:sz w:val="22"/>
        </w:rPr>
      </w:pPr>
    </w:p>
    <w:p w:rsidR="00EE278A" w:rsidRDefault="00EE278A" w:rsidP="0024351C">
      <w:pPr>
        <w:spacing w:after="0"/>
        <w:rPr>
          <w:rFonts w:ascii="Times New Roman" w:hAnsi="Times New Roman"/>
        </w:rPr>
      </w:pPr>
    </w:p>
    <w:p w:rsidR="00EE278A" w:rsidRPr="00EE278A" w:rsidRDefault="00EE278A" w:rsidP="0024351C">
      <w:pPr>
        <w:spacing w:after="0"/>
        <w:rPr>
          <w:b/>
        </w:rPr>
      </w:pPr>
      <w:r w:rsidRPr="00EE278A">
        <w:rPr>
          <w:b/>
        </w:rPr>
        <w:t xml:space="preserve">2. </w:t>
      </w:r>
      <w:r>
        <w:rPr>
          <w:b/>
        </w:rPr>
        <w:t>Descri</w:t>
      </w:r>
      <w:r w:rsidRPr="00EE278A">
        <w:rPr>
          <w:b/>
        </w:rPr>
        <w:t>p</w:t>
      </w:r>
      <w:r>
        <w:rPr>
          <w:b/>
        </w:rPr>
        <w:t>t</w:t>
      </w:r>
      <w:r w:rsidRPr="00EE278A">
        <w:rPr>
          <w:b/>
        </w:rPr>
        <w:t>ion of thermohaline circulation</w:t>
      </w:r>
    </w:p>
    <w:p w:rsidR="00EE278A" w:rsidRDefault="00EE278A" w:rsidP="0024351C">
      <w:pPr>
        <w:spacing w:after="0"/>
        <w:rPr>
          <w:rFonts w:ascii="Times New Roman" w:hAnsi="Times New Roman"/>
        </w:rPr>
      </w:pPr>
    </w:p>
    <w:p w:rsidR="0061184A" w:rsidRDefault="0061184A" w:rsidP="0024351C">
      <w:pPr>
        <w:spacing w:after="0"/>
        <w:rPr>
          <w:rFonts w:ascii="Times New Roman" w:hAnsi="Times New Roman"/>
        </w:rPr>
        <w:sectPr w:rsidR="0061184A">
          <w:type w:val="continuous"/>
          <w:pgSz w:w="12240" w:h="15840"/>
          <w:pgMar w:top="1440" w:right="1800" w:bottom="1440" w:left="1800" w:gutter="0"/>
          <w:printerSettings r:id="rId11"/>
        </w:sectPr>
      </w:pPr>
    </w:p>
    <w:p w:rsidR="00960880" w:rsidRDefault="0024351C" w:rsidP="0024351C">
      <w:pPr>
        <w:spacing w:after="0"/>
        <w:rPr>
          <w:rFonts w:ascii="Times New Roman" w:hAnsi="Times New Roman"/>
        </w:rPr>
        <w:sectPr w:rsidR="00960880">
          <w:type w:val="continuous"/>
          <w:pgSz w:w="12240" w:h="15840"/>
          <w:pgMar w:top="1440" w:right="1800" w:bottom="1440" w:left="1800" w:gutter="0"/>
          <w:printerSettings r:id="rId12"/>
        </w:sectPr>
      </w:pPr>
      <w:r w:rsidRPr="0024351C">
        <w:rPr>
          <w:rFonts w:ascii="Times New Roman" w:hAnsi="Times New Roman"/>
        </w:rPr>
        <w:t>The principle</w:t>
      </w:r>
      <w:ins w:id="9" w:author="Duncan Sibley" w:date="2010-11-18T09:05:00Z">
        <w:r w:rsidR="00F85098">
          <w:rPr>
            <w:rFonts w:ascii="Times New Roman" w:hAnsi="Times New Roman"/>
          </w:rPr>
          <w:t>s</w:t>
        </w:r>
      </w:ins>
      <w:r w:rsidRPr="0024351C">
        <w:rPr>
          <w:rFonts w:ascii="Times New Roman" w:hAnsi="Times New Roman"/>
        </w:rPr>
        <w:t xml:space="preserve"> behind the global circulation of deep ocean water in the oceans is the same the circulation of air in the atmosphere</w:t>
      </w:r>
      <w:ins w:id="10" w:author="Nicole LaDue" w:date="2010-11-07T14:48:00Z">
        <w:r w:rsidR="002E078B">
          <w:rPr>
            <w:rFonts w:ascii="Times New Roman" w:hAnsi="Times New Roman"/>
          </w:rPr>
          <w:t xml:space="preserve">.  This </w:t>
        </w:r>
      </w:ins>
      <w:ins w:id="11" w:author="Duncan Sibley" w:date="2010-11-18T09:05:00Z">
        <w:r w:rsidR="00F85098">
          <w:rPr>
            <w:rFonts w:ascii="Times New Roman" w:hAnsi="Times New Roman"/>
          </w:rPr>
          <w:t>circulation</w:t>
        </w:r>
      </w:ins>
      <w:ins w:id="12" w:author="Nicole LaDue" w:date="2010-11-07T14:48:00Z">
        <w:r w:rsidR="002E078B">
          <w:rPr>
            <w:rFonts w:ascii="Times New Roman" w:hAnsi="Times New Roman"/>
          </w:rPr>
          <w:t xml:space="preserve"> is called</w:t>
        </w:r>
      </w:ins>
      <w:r w:rsidRPr="0024351C">
        <w:rPr>
          <w:rFonts w:ascii="Times New Roman" w:hAnsi="Times New Roman"/>
        </w:rPr>
        <w:t xml:space="preserve"> convection.</w:t>
      </w:r>
    </w:p>
    <w:p w:rsidR="0061184A" w:rsidRDefault="0024351C" w:rsidP="0024351C">
      <w:pPr>
        <w:spacing w:after="0"/>
        <w:rPr>
          <w:rFonts w:ascii="Times New Roman" w:hAnsi="Times New Roman"/>
        </w:rPr>
      </w:pPr>
      <w:r w:rsidRPr="0024351C">
        <w:rPr>
          <w:rFonts w:ascii="Times New Roman" w:hAnsi="Times New Roman"/>
        </w:rPr>
        <w:t xml:space="preserve">Convection occurs when a </w:t>
      </w:r>
      <w:ins w:id="13" w:author="Nicole LaDue" w:date="2010-11-07T14:48:00Z">
        <w:r w:rsidR="002E078B">
          <w:rPr>
            <w:rFonts w:ascii="Times New Roman" w:hAnsi="Times New Roman"/>
          </w:rPr>
          <w:t>less dense</w:t>
        </w:r>
        <w:r w:rsidR="002E078B" w:rsidRPr="0024351C">
          <w:rPr>
            <w:rFonts w:ascii="Times New Roman" w:hAnsi="Times New Roman"/>
          </w:rPr>
          <w:t xml:space="preserve"> </w:t>
        </w:r>
      </w:ins>
      <w:r w:rsidRPr="0024351C">
        <w:rPr>
          <w:rFonts w:ascii="Times New Roman" w:hAnsi="Times New Roman"/>
        </w:rPr>
        <w:t xml:space="preserve">fluid is </w:t>
      </w:r>
      <w:ins w:id="14" w:author="Nicole LaDue" w:date="2010-11-07T14:49:00Z">
        <w:r w:rsidR="002E078B">
          <w:rPr>
            <w:rFonts w:ascii="Times New Roman" w:hAnsi="Times New Roman"/>
          </w:rPr>
          <w:t>underneath</w:t>
        </w:r>
      </w:ins>
      <w:r w:rsidRPr="0024351C">
        <w:rPr>
          <w:rFonts w:ascii="Times New Roman" w:hAnsi="Times New Roman"/>
        </w:rPr>
        <w:t xml:space="preserve"> a denser fluid, causing a gravitational instability.  In the atmosphere, air is hottest at the earth's surface because solar radiation absorbed by the surface is radiated back into the atmosphere at wavelengths that readily interact with molecules of gases in the atmosphere.  This phenomenon is easily observed on a sunny day by placing your hand near the ground surface and feeling the heat radiating from the ground. The atmosphere cools with increasing elevation because the gravitational attraction between the earth and gas molecules in the atmosphere decreases with distance.  This decrease in gravitational attraction causes the average distance between gas molecules to increase resulting in fewer molecular collisions and, therefore, lower temperature.  As the air cools, it's density will increase and it will begin to sink toward the ground where reheating will cause if to rise again, completing the convection cycle.  </w:t>
      </w: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960880" w:rsidRDefault="00960880" w:rsidP="0024351C">
      <w:pPr>
        <w:spacing w:after="0"/>
        <w:rPr>
          <w:rFonts w:ascii="Times New Roman" w:hAnsi="Times New Roman"/>
        </w:rPr>
      </w:pPr>
    </w:p>
    <w:p w:rsidR="00960880" w:rsidRDefault="00960880" w:rsidP="00960880">
      <w:pPr>
        <w:spacing w:after="0"/>
        <w:rPr>
          <w:rFonts w:ascii="Times New Roman" w:hAnsi="Times New Roman"/>
        </w:rPr>
      </w:pPr>
      <w:r>
        <w:rPr>
          <w:rFonts w:ascii="Times New Roman" w:hAnsi="Times New Roman"/>
        </w:rPr>
        <w:t>This figure is from the NOAA website.</w:t>
      </w:r>
    </w:p>
    <w:p w:rsidR="00960880" w:rsidRDefault="00960880" w:rsidP="0024351C">
      <w:pPr>
        <w:spacing w:after="0"/>
        <w:rPr>
          <w:rFonts w:ascii="Times New Roman" w:hAnsi="Times New Roman"/>
        </w:rPr>
        <w:sectPr w:rsidR="00960880">
          <w:type w:val="continuous"/>
          <w:pgSz w:w="12240" w:h="15840"/>
          <w:pgMar w:top="1440" w:right="1800" w:bottom="1440" w:left="1800" w:gutter="0"/>
          <w:printerSettings r:id="rId13"/>
        </w:sectPr>
      </w:pPr>
      <w:r>
        <w:rPr>
          <w:noProof/>
        </w:rPr>
        <w:drawing>
          <wp:inline distT="0" distB="0" distL="0" distR="0">
            <wp:extent cx="2514600" cy="1899582"/>
            <wp:effectExtent l="25400" t="0" r="0" b="0"/>
            <wp:docPr id="12" name="Picture 1" descr="ocean conveyor b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ean conveyor belt"/>
                    <pic:cNvPicPr>
                      <a:picLocks noChangeAspect="1" noChangeArrowheads="1"/>
                    </pic:cNvPicPr>
                  </pic:nvPicPr>
                  <pic:blipFill>
                    <a:blip r:embed="rId14"/>
                    <a:srcRect/>
                    <a:stretch>
                      <a:fillRect/>
                    </a:stretch>
                  </pic:blipFill>
                  <pic:spPr bwMode="auto">
                    <a:xfrm>
                      <a:off x="0" y="0"/>
                      <a:ext cx="2514600" cy="1899582"/>
                    </a:xfrm>
                    <a:prstGeom prst="rect">
                      <a:avLst/>
                    </a:prstGeom>
                    <a:noFill/>
                    <a:ln w="9525">
                      <a:noFill/>
                      <a:miter lim="800000"/>
                      <a:headEnd/>
                      <a:tailEnd/>
                    </a:ln>
                  </pic:spPr>
                </pic:pic>
              </a:graphicData>
            </a:graphic>
          </wp:inline>
        </w:drawing>
      </w: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24351C" w:rsidRPr="0024351C" w:rsidRDefault="0024351C" w:rsidP="0024351C">
      <w:pPr>
        <w:spacing w:after="0"/>
        <w:rPr>
          <w:rFonts w:ascii="Times New Roman" w:hAnsi="Times New Roman"/>
        </w:rPr>
      </w:pPr>
    </w:p>
    <w:p w:rsidR="0061184A" w:rsidRDefault="0061184A" w:rsidP="0024351C">
      <w:pPr>
        <w:spacing w:after="0"/>
        <w:ind w:firstLine="720"/>
        <w:rPr>
          <w:rFonts w:ascii="Times New Roman" w:hAnsi="Times New Roman"/>
        </w:rPr>
        <w:sectPr w:rsidR="0061184A">
          <w:type w:val="continuous"/>
          <w:pgSz w:w="12240" w:h="15840"/>
          <w:pgMar w:top="1440" w:right="1800" w:bottom="1440" w:left="1800" w:gutter="0"/>
          <w:printerSettings r:id="rId15"/>
        </w:sectPr>
      </w:pPr>
    </w:p>
    <w:p w:rsidR="00960880" w:rsidRDefault="0024351C" w:rsidP="0024351C">
      <w:pPr>
        <w:spacing w:after="0"/>
        <w:ind w:firstLine="720"/>
        <w:rPr>
          <w:rFonts w:ascii="Times New Roman" w:hAnsi="Times New Roman"/>
        </w:rPr>
      </w:pPr>
      <w:r w:rsidRPr="0024351C">
        <w:rPr>
          <w:rFonts w:ascii="Times New Roman" w:hAnsi="Times New Roman"/>
        </w:rPr>
        <w:t>Oceans, on the other hand, are heated from above, not from below, so how might they convect?  Sir Thompson figured out part of the answer.  As wind driven currents move masses of water toward the poles, the water</w:t>
      </w:r>
      <w:ins w:id="15" w:author="Nicole LaDue" w:date="2010-11-07T14:51:00Z">
        <w:r w:rsidR="002E078B">
          <w:rPr>
            <w:rFonts w:ascii="Times New Roman" w:hAnsi="Times New Roman"/>
          </w:rPr>
          <w:t xml:space="preserve"> </w:t>
        </w:r>
      </w:ins>
      <w:r w:rsidRPr="0024351C">
        <w:rPr>
          <w:rFonts w:ascii="Times New Roman" w:hAnsi="Times New Roman"/>
        </w:rPr>
        <w:t>cools and becomes denser.  Why does it cool?  Because the solar radiation at the poles is less direct than at the equator. Surface waters also evaporate remov</w:t>
      </w:r>
      <w:ins w:id="16" w:author="Nicole LaDue" w:date="2010-11-07T14:51:00Z">
        <w:r w:rsidR="002E078B">
          <w:rPr>
            <w:rFonts w:ascii="Times New Roman" w:hAnsi="Times New Roman"/>
          </w:rPr>
          <w:t>ing</w:t>
        </w:r>
      </w:ins>
      <w:r w:rsidRPr="0024351C">
        <w:rPr>
          <w:rFonts w:ascii="Times New Roman" w:hAnsi="Times New Roman"/>
        </w:rPr>
        <w:t xml:space="preserve"> water molecules but leaves behind the dissolved matter.  The water becomes saltier.  </w:t>
      </w:r>
      <w:r>
        <w:rPr>
          <w:rFonts w:ascii="Times New Roman" w:hAnsi="Times New Roman"/>
        </w:rPr>
        <w:t xml:space="preserve"> In addition, when sea ice forms, water molecu</w:t>
      </w:r>
      <w:r w:rsidR="001F0EBE">
        <w:rPr>
          <w:rFonts w:ascii="Times New Roman" w:hAnsi="Times New Roman"/>
        </w:rPr>
        <w:t>l</w:t>
      </w:r>
      <w:r>
        <w:rPr>
          <w:rFonts w:ascii="Times New Roman" w:hAnsi="Times New Roman"/>
        </w:rPr>
        <w:t xml:space="preserve">es freeze but most of the dissolved salt remains in the water. </w:t>
      </w:r>
      <w:r w:rsidRPr="0024351C">
        <w:rPr>
          <w:rFonts w:ascii="Times New Roman" w:hAnsi="Times New Roman"/>
        </w:rPr>
        <w:t xml:space="preserve">Both the decrease in temperature and the increase concentration of dissolved matter in the water makes the ocean water denser as it moves north.  Eventually the water becomes dense enough to sink in the North Atlantic. But how does it rise again?  What we've described so far suggests a mechanism to accumulate cold, salty bottom waters.  These cold, salty bottom waters must be mixed with less salty and warmer waters before they can rise to the surface again and this mixing occurs by currents and smaller scale convections that occur through out the oceans.  </w:t>
      </w:r>
    </w:p>
    <w:p w:rsidR="00960880" w:rsidRDefault="00960880" w:rsidP="0024351C">
      <w:pPr>
        <w:spacing w:after="0"/>
        <w:ind w:firstLine="720"/>
        <w:rPr>
          <w:rFonts w:ascii="Times New Roman" w:hAnsi="Times New Roman"/>
        </w:rPr>
      </w:pPr>
    </w:p>
    <w:p w:rsidR="0024351C" w:rsidRPr="0024351C" w:rsidRDefault="0024351C" w:rsidP="0024351C">
      <w:pPr>
        <w:spacing w:after="0"/>
        <w:ind w:firstLine="720"/>
        <w:rPr>
          <w:rFonts w:ascii="Times New Roman" w:hAnsi="Times New Roman"/>
        </w:rPr>
      </w:pPr>
    </w:p>
    <w:p w:rsidR="006E349B" w:rsidRDefault="006E349B" w:rsidP="003A14C8">
      <w:pPr>
        <w:pStyle w:val="NormalWeb"/>
        <w:spacing w:before="2" w:after="2"/>
        <w:rPr>
          <w:sz w:val="22"/>
        </w:rPr>
      </w:pPr>
    </w:p>
    <w:p w:rsidR="00EE278A" w:rsidRPr="00EE278A" w:rsidRDefault="00EE278A" w:rsidP="003A14C8">
      <w:pPr>
        <w:pStyle w:val="NormalWeb"/>
        <w:spacing w:before="2" w:after="2"/>
        <w:rPr>
          <w:rFonts w:ascii="Arial" w:hAnsi="Arial"/>
          <w:sz w:val="22"/>
        </w:rPr>
      </w:pPr>
      <w:r w:rsidRPr="00EE278A">
        <w:rPr>
          <w:rFonts w:ascii="Arial" w:hAnsi="Arial"/>
          <w:sz w:val="22"/>
        </w:rPr>
        <w:t>Part A.  Alignment of features and relationships</w:t>
      </w:r>
    </w:p>
    <w:p w:rsidR="00EE278A" w:rsidRDefault="00EE278A" w:rsidP="003A14C8">
      <w:pPr>
        <w:pStyle w:val="NormalWeb"/>
        <w:spacing w:before="2" w:after="2"/>
        <w:rPr>
          <w:sz w:val="22"/>
        </w:rPr>
      </w:pPr>
    </w:p>
    <w:p w:rsidR="006E349B" w:rsidRDefault="00432CE2" w:rsidP="003A14C8">
      <w:pPr>
        <w:pStyle w:val="NormalWeb"/>
        <w:spacing w:before="2" w:after="2"/>
        <w:rPr>
          <w:sz w:val="22"/>
        </w:rPr>
      </w:pPr>
      <w:r>
        <w:rPr>
          <w:sz w:val="22"/>
        </w:rPr>
        <w:t>Table 1 has</w:t>
      </w:r>
      <w:r w:rsidR="00EE278A">
        <w:rPr>
          <w:sz w:val="22"/>
        </w:rPr>
        <w:t xml:space="preserve"> two </w:t>
      </w:r>
      <w:r w:rsidR="00C22A55">
        <w:rPr>
          <w:sz w:val="22"/>
        </w:rPr>
        <w:t>lists</w:t>
      </w:r>
      <w:r w:rsidR="00EE278A">
        <w:rPr>
          <w:sz w:val="22"/>
        </w:rPr>
        <w:t xml:space="preserve"> of features and </w:t>
      </w:r>
      <w:r w:rsidR="00C22A55">
        <w:rPr>
          <w:sz w:val="22"/>
        </w:rPr>
        <w:t>relationships</w:t>
      </w:r>
      <w:r w:rsidR="00EE278A">
        <w:rPr>
          <w:sz w:val="22"/>
        </w:rPr>
        <w:t xml:space="preserve"> mentioned in the descriptions above.   </w:t>
      </w:r>
      <w:r w:rsidR="00C22A55">
        <w:rPr>
          <w:sz w:val="22"/>
        </w:rPr>
        <w:t>Match</w:t>
      </w:r>
      <w:r w:rsidR="00EE278A">
        <w:rPr>
          <w:sz w:val="22"/>
        </w:rPr>
        <w:t xml:space="preserve"> the features and relationships described in the</w:t>
      </w:r>
      <w:r w:rsidR="00C22A55">
        <w:rPr>
          <w:sz w:val="22"/>
        </w:rPr>
        <w:t xml:space="preserve"> section</w:t>
      </w:r>
      <w:r w:rsidR="00EE278A">
        <w:rPr>
          <w:sz w:val="22"/>
        </w:rPr>
        <w:t xml:space="preserve"> about the mantle and lithosphere to those listed for thermohaline circulation.</w:t>
      </w:r>
    </w:p>
    <w:p w:rsidR="006E349B" w:rsidRDefault="006E349B" w:rsidP="003A14C8">
      <w:pPr>
        <w:pStyle w:val="NormalWeb"/>
        <w:spacing w:before="2" w:after="2"/>
        <w:rPr>
          <w:sz w:val="22"/>
        </w:rPr>
      </w:pPr>
    </w:p>
    <w:p w:rsidR="006E349B" w:rsidRDefault="006E349B" w:rsidP="003A14C8">
      <w:pPr>
        <w:pStyle w:val="NormalWeb"/>
        <w:spacing w:before="2" w:after="2"/>
        <w:rPr>
          <w:sz w:val="22"/>
        </w:rPr>
      </w:pPr>
    </w:p>
    <w:tbl>
      <w:tblPr>
        <w:tblStyle w:val="TableGrid"/>
        <w:tblW w:w="0" w:type="auto"/>
        <w:tblLook w:val="00BF"/>
      </w:tblPr>
      <w:tblGrid>
        <w:gridCol w:w="4428"/>
        <w:gridCol w:w="4428"/>
      </w:tblGrid>
      <w:tr w:rsidR="00EE278A">
        <w:tc>
          <w:tcPr>
            <w:tcW w:w="4428" w:type="dxa"/>
          </w:tcPr>
          <w:p w:rsidR="00EE278A" w:rsidRPr="00EE278A" w:rsidRDefault="00EE278A" w:rsidP="003A14C8">
            <w:pPr>
              <w:pStyle w:val="NormalWeb"/>
              <w:spacing w:before="2" w:after="2"/>
              <w:rPr>
                <w:b/>
                <w:sz w:val="22"/>
              </w:rPr>
            </w:pPr>
            <w:r w:rsidRPr="00EE278A">
              <w:rPr>
                <w:b/>
                <w:sz w:val="22"/>
              </w:rPr>
              <w:t>Mantle and lithosphere</w:t>
            </w:r>
          </w:p>
        </w:tc>
        <w:tc>
          <w:tcPr>
            <w:tcW w:w="4428" w:type="dxa"/>
          </w:tcPr>
          <w:p w:rsidR="00EE278A" w:rsidRPr="0068741B" w:rsidRDefault="00EE278A" w:rsidP="003A14C8">
            <w:pPr>
              <w:pStyle w:val="NormalWeb"/>
              <w:spacing w:before="2" w:after="2"/>
              <w:rPr>
                <w:b/>
                <w:sz w:val="22"/>
              </w:rPr>
            </w:pPr>
            <w:r w:rsidRPr="0068741B">
              <w:rPr>
                <w:b/>
                <w:sz w:val="22"/>
              </w:rPr>
              <w:t>Thermohaline</w:t>
            </w:r>
          </w:p>
        </w:tc>
      </w:tr>
      <w:tr w:rsidR="00EE278A">
        <w:tc>
          <w:tcPr>
            <w:tcW w:w="4428" w:type="dxa"/>
          </w:tcPr>
          <w:p w:rsidR="00EE278A" w:rsidRPr="001F0EBE" w:rsidRDefault="007F32B6" w:rsidP="00C22A55">
            <w:pPr>
              <w:pStyle w:val="NormalWeb"/>
              <w:spacing w:before="2" w:after="2"/>
              <w:rPr>
                <w:rFonts w:ascii="Arial" w:hAnsi="Arial"/>
                <w:sz w:val="22"/>
              </w:rPr>
            </w:pPr>
            <w:r w:rsidRPr="001F0EBE">
              <w:rPr>
                <w:rFonts w:ascii="Arial" w:hAnsi="Arial"/>
                <w:sz w:val="22"/>
              </w:rPr>
              <w:t xml:space="preserve">a. </w:t>
            </w:r>
            <w:r w:rsidR="00C22A55">
              <w:rPr>
                <w:rFonts w:ascii="Arial" w:hAnsi="Arial"/>
                <w:sz w:val="22"/>
              </w:rPr>
              <w:t>less dense</w:t>
            </w:r>
            <w:r w:rsidR="008E253A" w:rsidRPr="001F0EBE">
              <w:rPr>
                <w:rFonts w:ascii="Arial" w:hAnsi="Arial"/>
                <w:sz w:val="22"/>
              </w:rPr>
              <w:t xml:space="preserve"> material rises because of gravity </w:t>
            </w:r>
          </w:p>
        </w:tc>
        <w:tc>
          <w:tcPr>
            <w:tcW w:w="4428" w:type="dxa"/>
          </w:tcPr>
          <w:p w:rsidR="00EE278A" w:rsidRPr="001F0EBE" w:rsidRDefault="007F32B6" w:rsidP="003A14C8">
            <w:pPr>
              <w:pStyle w:val="NormalWeb"/>
              <w:spacing w:before="2" w:after="2"/>
              <w:rPr>
                <w:rFonts w:ascii="Arial" w:hAnsi="Arial"/>
                <w:sz w:val="22"/>
              </w:rPr>
            </w:pPr>
            <w:r w:rsidRPr="001F0EBE">
              <w:rPr>
                <w:rFonts w:ascii="Arial" w:hAnsi="Arial"/>
                <w:sz w:val="22"/>
              </w:rPr>
              <w:t xml:space="preserve">a. </w:t>
            </w:r>
            <w:r w:rsidR="001F0EBE" w:rsidRPr="001F0EBE">
              <w:rPr>
                <w:rFonts w:ascii="Arial" w:hAnsi="Arial"/>
                <w:sz w:val="22"/>
              </w:rPr>
              <w:t>wind driven currents move masses of water toward the poles</w:t>
            </w:r>
          </w:p>
        </w:tc>
      </w:tr>
      <w:tr w:rsidR="00EE278A">
        <w:tc>
          <w:tcPr>
            <w:tcW w:w="4428" w:type="dxa"/>
          </w:tcPr>
          <w:p w:rsidR="00EE278A" w:rsidRPr="001F0EBE" w:rsidRDefault="007F32B6" w:rsidP="003A14C8">
            <w:pPr>
              <w:pStyle w:val="NormalWeb"/>
              <w:spacing w:before="2" w:after="2"/>
              <w:rPr>
                <w:rFonts w:ascii="Arial" w:hAnsi="Arial"/>
                <w:sz w:val="22"/>
              </w:rPr>
            </w:pPr>
            <w:r w:rsidRPr="001F0EBE">
              <w:rPr>
                <w:rFonts w:ascii="Arial" w:hAnsi="Arial"/>
                <w:sz w:val="22"/>
              </w:rPr>
              <w:t xml:space="preserve">b. </w:t>
            </w:r>
            <w:r w:rsidR="00ED46EA">
              <w:rPr>
                <w:rFonts w:ascii="Arial" w:hAnsi="Arial"/>
                <w:sz w:val="22"/>
              </w:rPr>
              <w:t>c</w:t>
            </w:r>
            <w:r w:rsidR="001F0EBE" w:rsidRPr="001F0EBE">
              <w:rPr>
                <w:rFonts w:ascii="Arial" w:hAnsi="Arial"/>
                <w:sz w:val="22"/>
              </w:rPr>
              <w:t>old, denser material convects downward</w:t>
            </w:r>
          </w:p>
        </w:tc>
        <w:tc>
          <w:tcPr>
            <w:tcW w:w="4428" w:type="dxa"/>
          </w:tcPr>
          <w:p w:rsidR="00EE278A" w:rsidRPr="001F0EBE" w:rsidRDefault="007F32B6" w:rsidP="003A14C8">
            <w:pPr>
              <w:pStyle w:val="NormalWeb"/>
              <w:spacing w:before="2" w:after="2"/>
              <w:rPr>
                <w:rFonts w:ascii="Arial" w:hAnsi="Arial"/>
                <w:sz w:val="22"/>
              </w:rPr>
            </w:pPr>
            <w:r w:rsidRPr="001F0EBE">
              <w:rPr>
                <w:rFonts w:ascii="Arial" w:hAnsi="Arial"/>
                <w:sz w:val="22"/>
              </w:rPr>
              <w:t xml:space="preserve">b. </w:t>
            </w:r>
            <w:r w:rsidR="00C22A55" w:rsidRPr="001F0EBE">
              <w:rPr>
                <w:rFonts w:ascii="Arial" w:hAnsi="Arial"/>
                <w:sz w:val="22"/>
              </w:rPr>
              <w:t>gravitational</w:t>
            </w:r>
            <w:r w:rsidR="001F0EBE" w:rsidRPr="001F0EBE">
              <w:rPr>
                <w:rFonts w:ascii="Arial" w:hAnsi="Arial"/>
                <w:sz w:val="22"/>
              </w:rPr>
              <w:t xml:space="preserve"> instability</w:t>
            </w:r>
          </w:p>
        </w:tc>
      </w:tr>
      <w:tr w:rsidR="00EE278A">
        <w:tc>
          <w:tcPr>
            <w:tcW w:w="4428" w:type="dxa"/>
          </w:tcPr>
          <w:p w:rsidR="00EE278A" w:rsidRPr="001F0EBE" w:rsidRDefault="001F0EBE" w:rsidP="008E253A">
            <w:pPr>
              <w:pStyle w:val="NormalWeb"/>
              <w:spacing w:before="2" w:after="2"/>
              <w:rPr>
                <w:rFonts w:ascii="Arial" w:hAnsi="Arial"/>
                <w:sz w:val="22"/>
              </w:rPr>
            </w:pPr>
            <w:r w:rsidRPr="001F0EBE">
              <w:rPr>
                <w:rFonts w:ascii="Arial" w:hAnsi="Arial"/>
                <w:sz w:val="22"/>
              </w:rPr>
              <w:t>c</w:t>
            </w:r>
            <w:r w:rsidR="007F32B6" w:rsidRPr="001F0EBE">
              <w:rPr>
                <w:rFonts w:ascii="Arial" w:hAnsi="Arial"/>
                <w:sz w:val="22"/>
              </w:rPr>
              <w:t xml:space="preserve">. </w:t>
            </w:r>
            <w:r w:rsidR="008E253A" w:rsidRPr="001F0EBE">
              <w:rPr>
                <w:rFonts w:ascii="Arial" w:hAnsi="Arial"/>
                <w:sz w:val="22"/>
              </w:rPr>
              <w:t>radioactive decay and residual heat</w:t>
            </w:r>
          </w:p>
        </w:tc>
        <w:tc>
          <w:tcPr>
            <w:tcW w:w="4428" w:type="dxa"/>
          </w:tcPr>
          <w:p w:rsidR="00EE278A" w:rsidRPr="001F0EBE" w:rsidRDefault="001F0EBE" w:rsidP="003A14C8">
            <w:pPr>
              <w:pStyle w:val="NormalWeb"/>
              <w:spacing w:before="2" w:after="2"/>
              <w:rPr>
                <w:rFonts w:ascii="Arial" w:hAnsi="Arial"/>
                <w:sz w:val="22"/>
              </w:rPr>
            </w:pPr>
            <w:r w:rsidRPr="001F0EBE">
              <w:rPr>
                <w:rFonts w:ascii="Arial" w:hAnsi="Arial"/>
                <w:sz w:val="22"/>
              </w:rPr>
              <w:t>c. solar radiation at the poles is less direct than at the equator</w:t>
            </w:r>
          </w:p>
        </w:tc>
      </w:tr>
      <w:tr w:rsidR="00EE278A">
        <w:tc>
          <w:tcPr>
            <w:tcW w:w="4428" w:type="dxa"/>
          </w:tcPr>
          <w:p w:rsidR="00EE278A" w:rsidRPr="001F0EBE" w:rsidRDefault="001F0EBE" w:rsidP="003A14C8">
            <w:pPr>
              <w:pStyle w:val="NormalWeb"/>
              <w:spacing w:before="2" w:after="2"/>
              <w:rPr>
                <w:rFonts w:ascii="Arial" w:hAnsi="Arial"/>
                <w:sz w:val="22"/>
              </w:rPr>
            </w:pPr>
            <w:r w:rsidRPr="001F0EBE">
              <w:rPr>
                <w:rFonts w:ascii="Arial" w:hAnsi="Arial"/>
                <w:sz w:val="22"/>
              </w:rPr>
              <w:t>d. sinking lithosphere</w:t>
            </w:r>
            <w:r w:rsidR="00C22A55">
              <w:rPr>
                <w:rFonts w:ascii="Arial" w:hAnsi="Arial"/>
                <w:sz w:val="22"/>
              </w:rPr>
              <w:t xml:space="preserve"> pulls lithosphere toward subduc</w:t>
            </w:r>
            <w:r w:rsidRPr="001F0EBE">
              <w:rPr>
                <w:rFonts w:ascii="Arial" w:hAnsi="Arial"/>
                <w:sz w:val="22"/>
              </w:rPr>
              <w:t>tion zone</w:t>
            </w:r>
          </w:p>
        </w:tc>
        <w:tc>
          <w:tcPr>
            <w:tcW w:w="4428" w:type="dxa"/>
          </w:tcPr>
          <w:p w:rsidR="00EE278A" w:rsidRPr="001F0EBE" w:rsidRDefault="001F0EBE" w:rsidP="003A14C8">
            <w:pPr>
              <w:pStyle w:val="NormalWeb"/>
              <w:spacing w:before="2" w:after="2"/>
              <w:rPr>
                <w:rFonts w:ascii="Arial" w:hAnsi="Arial"/>
                <w:sz w:val="22"/>
              </w:rPr>
            </w:pPr>
            <w:r w:rsidRPr="001F0EBE">
              <w:rPr>
                <w:rFonts w:ascii="Arial" w:hAnsi="Arial"/>
                <w:sz w:val="22"/>
              </w:rPr>
              <w:t>d. The water becomes saltier</w:t>
            </w:r>
          </w:p>
        </w:tc>
      </w:tr>
      <w:tr w:rsidR="00EE278A">
        <w:tc>
          <w:tcPr>
            <w:tcW w:w="4428" w:type="dxa"/>
          </w:tcPr>
          <w:p w:rsidR="00EE278A" w:rsidRPr="001F0EBE" w:rsidRDefault="00ED46EA" w:rsidP="00ED46EA">
            <w:pPr>
              <w:pStyle w:val="NormalWeb"/>
              <w:spacing w:before="2" w:after="2"/>
              <w:rPr>
                <w:rFonts w:ascii="Arial" w:hAnsi="Arial"/>
                <w:sz w:val="22"/>
              </w:rPr>
            </w:pPr>
            <w:r>
              <w:rPr>
                <w:rFonts w:ascii="Arial" w:hAnsi="Arial"/>
                <w:sz w:val="22"/>
              </w:rPr>
              <w:t xml:space="preserve">e. </w:t>
            </w:r>
            <w:r w:rsidRPr="001F0EBE">
              <w:rPr>
                <w:rFonts w:ascii="Arial" w:hAnsi="Arial"/>
                <w:sz w:val="22"/>
              </w:rPr>
              <w:t>oceanic lithosphere slowly cools</w:t>
            </w:r>
          </w:p>
        </w:tc>
        <w:tc>
          <w:tcPr>
            <w:tcW w:w="4428" w:type="dxa"/>
          </w:tcPr>
          <w:p w:rsidR="00EE278A" w:rsidRPr="001F0EBE" w:rsidRDefault="001F0EBE" w:rsidP="003A14C8">
            <w:pPr>
              <w:pStyle w:val="NormalWeb"/>
              <w:spacing w:before="2" w:after="2"/>
              <w:rPr>
                <w:rFonts w:ascii="Arial" w:hAnsi="Arial"/>
                <w:sz w:val="22"/>
              </w:rPr>
            </w:pPr>
            <w:r w:rsidRPr="001F0EBE">
              <w:rPr>
                <w:rFonts w:ascii="Arial" w:hAnsi="Arial"/>
                <w:sz w:val="22"/>
              </w:rPr>
              <w:t>e. the water becomes dense enough to sink in the North Atlantic</w:t>
            </w:r>
          </w:p>
        </w:tc>
      </w:tr>
    </w:tbl>
    <w:p w:rsidR="006E349B" w:rsidRDefault="00432CE2" w:rsidP="003A14C8">
      <w:pPr>
        <w:pStyle w:val="NormalWeb"/>
        <w:spacing w:before="2" w:after="2"/>
        <w:rPr>
          <w:sz w:val="22"/>
        </w:rPr>
      </w:pPr>
      <w:r>
        <w:rPr>
          <w:sz w:val="22"/>
        </w:rPr>
        <w:t>Table 1</w:t>
      </w:r>
    </w:p>
    <w:p w:rsidR="006E349B" w:rsidRDefault="006E349B" w:rsidP="003A14C8">
      <w:pPr>
        <w:pStyle w:val="NormalWeb"/>
        <w:spacing w:before="2" w:after="2"/>
        <w:rPr>
          <w:sz w:val="22"/>
        </w:rPr>
      </w:pPr>
    </w:p>
    <w:p w:rsidR="006E349B" w:rsidRDefault="001F0EBE" w:rsidP="003A14C8">
      <w:pPr>
        <w:pStyle w:val="NormalWeb"/>
        <w:spacing w:before="2" w:after="2"/>
        <w:rPr>
          <w:sz w:val="22"/>
        </w:rPr>
      </w:pPr>
      <w:r>
        <w:rPr>
          <w:sz w:val="22"/>
        </w:rPr>
        <w:t xml:space="preserve">Match the phrases from </w:t>
      </w:r>
      <w:ins w:id="17" w:author="Nicole LaDue" w:date="2010-11-07T14:55:00Z">
        <w:r w:rsidR="002E078B">
          <w:rPr>
            <w:sz w:val="22"/>
          </w:rPr>
          <w:t>T</w:t>
        </w:r>
      </w:ins>
      <w:r>
        <w:rPr>
          <w:sz w:val="22"/>
        </w:rPr>
        <w:t xml:space="preserve">table 1 </w:t>
      </w:r>
      <w:r w:rsidR="00C22A55">
        <w:rPr>
          <w:sz w:val="22"/>
        </w:rPr>
        <w:t>that</w:t>
      </w:r>
      <w:r>
        <w:rPr>
          <w:sz w:val="22"/>
        </w:rPr>
        <w:t xml:space="preserve"> are most similar.</w:t>
      </w:r>
      <w:r w:rsidR="008E253A">
        <w:rPr>
          <w:sz w:val="22"/>
        </w:rPr>
        <w:t xml:space="preserve">  The first one has been completed as an example.  In this case, we are matching light material rising </w:t>
      </w:r>
      <w:r w:rsidR="00C22A55">
        <w:rPr>
          <w:sz w:val="22"/>
        </w:rPr>
        <w:t>with water</w:t>
      </w:r>
      <w:r w:rsidR="008E253A">
        <w:rPr>
          <w:sz w:val="22"/>
        </w:rPr>
        <w:t xml:space="preserve"> becoming dense enough to sink.  These are both examples of </w:t>
      </w:r>
      <w:r w:rsidR="00C22A55">
        <w:rPr>
          <w:sz w:val="22"/>
        </w:rPr>
        <w:t>gravitational</w:t>
      </w:r>
      <w:r w:rsidR="008E253A">
        <w:rPr>
          <w:sz w:val="22"/>
        </w:rPr>
        <w:t xml:space="preserve"> </w:t>
      </w:r>
      <w:r w:rsidR="00C22A55">
        <w:rPr>
          <w:sz w:val="22"/>
        </w:rPr>
        <w:t>instabilities</w:t>
      </w:r>
      <w:r w:rsidR="008E253A">
        <w:rPr>
          <w:sz w:val="22"/>
        </w:rPr>
        <w:t xml:space="preserve">.  In fact, items a, b and d in the </w:t>
      </w:r>
      <w:ins w:id="18" w:author="Nicole LaDue" w:date="2010-11-07T14:56:00Z">
        <w:r w:rsidR="002E078B">
          <w:rPr>
            <w:sz w:val="22"/>
          </w:rPr>
          <w:t>m</w:t>
        </w:r>
      </w:ins>
      <w:r w:rsidR="008E253A">
        <w:rPr>
          <w:sz w:val="22"/>
        </w:rPr>
        <w:t>Mantle and lithosphere column could be matched to item b</w:t>
      </w:r>
      <w:r w:rsidR="004009A5">
        <w:rPr>
          <w:sz w:val="22"/>
        </w:rPr>
        <w:t xml:space="preserve"> in the T</w:t>
      </w:r>
      <w:r w:rsidR="00C22A55">
        <w:rPr>
          <w:sz w:val="22"/>
        </w:rPr>
        <w:t>h</w:t>
      </w:r>
      <w:r w:rsidR="004009A5">
        <w:rPr>
          <w:sz w:val="22"/>
        </w:rPr>
        <w:t>ermohaline column</w:t>
      </w:r>
      <w:r w:rsidR="008E253A">
        <w:rPr>
          <w:sz w:val="22"/>
        </w:rPr>
        <w:t>.  So ther</w:t>
      </w:r>
      <w:r w:rsidR="004009A5">
        <w:rPr>
          <w:sz w:val="22"/>
        </w:rPr>
        <w:t>e</w:t>
      </w:r>
      <w:r w:rsidR="008E253A">
        <w:rPr>
          <w:sz w:val="22"/>
        </w:rPr>
        <w:t xml:space="preserve"> is more than one </w:t>
      </w:r>
      <w:ins w:id="19" w:author="Duncan Sibley" w:date="2010-11-18T09:08:00Z">
        <w:r w:rsidR="00F85098">
          <w:rPr>
            <w:sz w:val="22"/>
          </w:rPr>
          <w:t>correct answer</w:t>
        </w:r>
      </w:ins>
      <w:r w:rsidR="008E253A">
        <w:rPr>
          <w:sz w:val="22"/>
        </w:rPr>
        <w:t xml:space="preserve">.  There are also some </w:t>
      </w:r>
      <w:r w:rsidR="00C22A55">
        <w:rPr>
          <w:sz w:val="22"/>
        </w:rPr>
        <w:t>incorrect</w:t>
      </w:r>
      <w:r w:rsidR="008E253A">
        <w:rPr>
          <w:sz w:val="22"/>
        </w:rPr>
        <w:t xml:space="preserve"> ways to complete it.</w:t>
      </w:r>
    </w:p>
    <w:p w:rsidR="006E349B" w:rsidRDefault="006E349B" w:rsidP="003A14C8">
      <w:pPr>
        <w:pStyle w:val="NormalWeb"/>
        <w:spacing w:before="2" w:after="2"/>
        <w:rPr>
          <w:sz w:val="22"/>
        </w:rPr>
      </w:pPr>
    </w:p>
    <w:p w:rsidR="006E349B" w:rsidRPr="001F0EBE" w:rsidRDefault="001F0EBE" w:rsidP="003A14C8">
      <w:pPr>
        <w:pStyle w:val="NormalWeb"/>
        <w:spacing w:before="2" w:after="2"/>
        <w:rPr>
          <w:rFonts w:ascii="Arial" w:hAnsi="Arial"/>
          <w:b/>
          <w:sz w:val="22"/>
        </w:rPr>
      </w:pPr>
      <w:r w:rsidRPr="001F0EBE">
        <w:rPr>
          <w:rFonts w:ascii="Arial" w:hAnsi="Arial"/>
          <w:b/>
          <w:sz w:val="22"/>
        </w:rPr>
        <w:t>Mantle and lithosphere</w:t>
      </w:r>
      <w:r>
        <w:rPr>
          <w:rFonts w:ascii="Arial" w:hAnsi="Arial"/>
          <w:b/>
          <w:sz w:val="22"/>
        </w:rPr>
        <w:tab/>
      </w:r>
      <w:r>
        <w:rPr>
          <w:rFonts w:ascii="Arial" w:hAnsi="Arial"/>
          <w:b/>
          <w:sz w:val="22"/>
        </w:rPr>
        <w:tab/>
      </w:r>
      <w:r>
        <w:rPr>
          <w:rFonts w:ascii="Arial" w:hAnsi="Arial"/>
          <w:b/>
          <w:sz w:val="22"/>
        </w:rPr>
        <w:tab/>
      </w:r>
      <w:r w:rsidR="00ED46EA">
        <w:rPr>
          <w:rFonts w:ascii="Arial" w:hAnsi="Arial"/>
          <w:b/>
          <w:sz w:val="22"/>
        </w:rPr>
        <w:tab/>
      </w:r>
      <w:r>
        <w:rPr>
          <w:rFonts w:ascii="Arial" w:hAnsi="Arial"/>
          <w:b/>
          <w:sz w:val="22"/>
        </w:rPr>
        <w:t>Thermohaline</w:t>
      </w:r>
    </w:p>
    <w:p w:rsidR="006E349B" w:rsidRDefault="001F0EBE" w:rsidP="003A14C8">
      <w:pPr>
        <w:pStyle w:val="NormalWeb"/>
        <w:spacing w:before="2" w:after="2"/>
        <w:rPr>
          <w:sz w:val="22"/>
        </w:rPr>
      </w:pPr>
      <w:r w:rsidRPr="001F0EBE">
        <w:rPr>
          <w:rFonts w:ascii="Arial" w:hAnsi="Arial"/>
          <w:sz w:val="22"/>
        </w:rPr>
        <w:t xml:space="preserve">a. </w:t>
      </w:r>
      <w:r w:rsidR="00C22A55">
        <w:rPr>
          <w:rFonts w:ascii="Arial" w:hAnsi="Arial"/>
          <w:sz w:val="22"/>
        </w:rPr>
        <w:t>less dense</w:t>
      </w:r>
      <w:r w:rsidR="004C0275" w:rsidRPr="001F0EBE">
        <w:rPr>
          <w:rFonts w:ascii="Arial" w:hAnsi="Arial"/>
          <w:sz w:val="22"/>
        </w:rPr>
        <w:t xml:space="preserve"> material rises because of gravity</w:t>
      </w:r>
      <w:r w:rsidR="00C22A55">
        <w:rPr>
          <w:rFonts w:ascii="Arial" w:hAnsi="Arial"/>
          <w:sz w:val="22"/>
        </w:rPr>
        <w:tab/>
      </w:r>
      <w:r>
        <w:rPr>
          <w:rFonts w:ascii="Arial" w:hAnsi="Arial"/>
          <w:sz w:val="22"/>
        </w:rPr>
        <w:t xml:space="preserve"> _</w:t>
      </w:r>
      <w:r w:rsidR="00E71585" w:rsidRPr="00D247C7">
        <w:rPr>
          <w:rFonts w:ascii="Arial" w:hAnsi="Arial"/>
          <w:i/>
          <w:sz w:val="22"/>
        </w:rPr>
        <w:t>e</w:t>
      </w:r>
      <w:r w:rsidRPr="00D247C7">
        <w:rPr>
          <w:rFonts w:ascii="Arial" w:hAnsi="Arial"/>
          <w:i/>
          <w:sz w:val="22"/>
        </w:rPr>
        <w:t>_</w:t>
      </w:r>
      <w:r>
        <w:rPr>
          <w:rFonts w:ascii="Arial" w:hAnsi="Arial"/>
          <w:sz w:val="22"/>
        </w:rPr>
        <w:t xml:space="preserve">___        </w:t>
      </w:r>
    </w:p>
    <w:p w:rsidR="00F85098" w:rsidRDefault="00ED46EA" w:rsidP="003A14C8">
      <w:pPr>
        <w:pStyle w:val="NormalWeb"/>
        <w:spacing w:before="2" w:after="2"/>
        <w:rPr>
          <w:ins w:id="20" w:author="Duncan Sibley" w:date="2010-11-18T09:08:00Z"/>
          <w:rFonts w:ascii="Arial" w:hAnsi="Arial"/>
          <w:sz w:val="22"/>
        </w:rPr>
      </w:pPr>
      <w:r>
        <w:rPr>
          <w:sz w:val="22"/>
        </w:rPr>
        <w:t xml:space="preserve">b. </w:t>
      </w:r>
      <w:r>
        <w:rPr>
          <w:rFonts w:ascii="Arial" w:hAnsi="Arial"/>
          <w:sz w:val="22"/>
        </w:rPr>
        <w:t>c</w:t>
      </w:r>
      <w:r w:rsidRPr="001F0EBE">
        <w:rPr>
          <w:rFonts w:ascii="Arial" w:hAnsi="Arial"/>
          <w:sz w:val="22"/>
        </w:rPr>
        <w:t>old, denser material convects downward</w:t>
      </w:r>
      <w:r w:rsidR="00E71585">
        <w:rPr>
          <w:rFonts w:ascii="Arial" w:hAnsi="Arial"/>
          <w:sz w:val="22"/>
        </w:rPr>
        <w:tab/>
      </w:r>
      <w:r w:rsidR="00E71585">
        <w:rPr>
          <w:rFonts w:ascii="Arial" w:hAnsi="Arial"/>
          <w:sz w:val="22"/>
        </w:rPr>
        <w:tab/>
      </w:r>
      <w:r>
        <w:rPr>
          <w:rFonts w:ascii="Arial" w:hAnsi="Arial"/>
          <w:sz w:val="22"/>
        </w:rPr>
        <w:t>__</w:t>
      </w:r>
      <w:r w:rsidR="00432CE2" w:rsidRPr="00D247C7">
        <w:rPr>
          <w:rFonts w:ascii="Arial" w:hAnsi="Arial"/>
          <w:i/>
          <w:sz w:val="22"/>
        </w:rPr>
        <w:t>b</w:t>
      </w:r>
      <w:r>
        <w:rPr>
          <w:rFonts w:ascii="Arial" w:hAnsi="Arial"/>
          <w:sz w:val="22"/>
        </w:rPr>
        <w:t>____</w:t>
      </w:r>
      <w:ins w:id="21" w:author="Duncan Sibley" w:date="2010-11-18T09:08:00Z">
        <w:r w:rsidR="00F85098" w:rsidDel="00F85098">
          <w:rPr>
            <w:rFonts w:ascii="Arial" w:hAnsi="Arial"/>
            <w:sz w:val="22"/>
          </w:rPr>
          <w:t xml:space="preserve"> </w:t>
        </w:r>
      </w:ins>
    </w:p>
    <w:p w:rsidR="00F85098" w:rsidRDefault="00ED46EA" w:rsidP="003A14C8">
      <w:pPr>
        <w:pStyle w:val="NormalWeb"/>
        <w:spacing w:before="2" w:after="2"/>
        <w:rPr>
          <w:ins w:id="22" w:author="Duncan Sibley" w:date="2010-11-18T09:08:00Z"/>
          <w:rFonts w:ascii="Arial" w:hAnsi="Arial"/>
          <w:sz w:val="22"/>
        </w:rPr>
      </w:pPr>
      <w:r>
        <w:rPr>
          <w:sz w:val="22"/>
        </w:rPr>
        <w:t>c.</w:t>
      </w:r>
      <w:r w:rsidR="004C0275" w:rsidRPr="004C0275">
        <w:rPr>
          <w:rFonts w:ascii="Arial" w:hAnsi="Arial"/>
          <w:sz w:val="22"/>
        </w:rPr>
        <w:t xml:space="preserve"> </w:t>
      </w:r>
      <w:r w:rsidR="004C0275" w:rsidRPr="001F0EBE">
        <w:rPr>
          <w:rFonts w:ascii="Arial" w:hAnsi="Arial"/>
          <w:sz w:val="22"/>
        </w:rPr>
        <w:t>radioactive decay and residual heat</w:t>
      </w:r>
      <w:r w:rsidR="00E71585">
        <w:rPr>
          <w:rFonts w:ascii="Arial" w:hAnsi="Arial"/>
          <w:sz w:val="22"/>
        </w:rPr>
        <w:tab/>
      </w:r>
      <w:r w:rsidR="00E71585">
        <w:rPr>
          <w:rFonts w:ascii="Arial" w:hAnsi="Arial"/>
          <w:sz w:val="22"/>
        </w:rPr>
        <w:tab/>
      </w:r>
      <w:r>
        <w:rPr>
          <w:rFonts w:ascii="Arial" w:hAnsi="Arial"/>
          <w:sz w:val="22"/>
        </w:rPr>
        <w:t>___</w:t>
      </w:r>
      <w:r w:rsidR="00D247C7" w:rsidRPr="00D247C7">
        <w:rPr>
          <w:rFonts w:ascii="Arial" w:hAnsi="Arial"/>
          <w:i/>
          <w:sz w:val="22"/>
        </w:rPr>
        <w:t>c</w:t>
      </w:r>
      <w:r>
        <w:rPr>
          <w:rFonts w:ascii="Arial" w:hAnsi="Arial"/>
          <w:sz w:val="22"/>
        </w:rPr>
        <w:t>_____</w:t>
      </w:r>
    </w:p>
    <w:p w:rsidR="00ED46EA" w:rsidRDefault="00F85098" w:rsidP="003A14C8">
      <w:pPr>
        <w:pStyle w:val="NormalWeb"/>
        <w:spacing w:before="2" w:after="2"/>
        <w:rPr>
          <w:rFonts w:ascii="Arial" w:hAnsi="Arial"/>
          <w:sz w:val="22"/>
        </w:rPr>
      </w:pPr>
      <w:ins w:id="23" w:author="Duncan Sibley" w:date="2010-11-18T09:08:00Z">
        <w:r w:rsidDel="00F85098">
          <w:rPr>
            <w:rFonts w:ascii="Arial" w:hAnsi="Arial"/>
            <w:sz w:val="22"/>
          </w:rPr>
          <w:t xml:space="preserve"> </w:t>
        </w:r>
      </w:ins>
      <w:r w:rsidR="00ED46EA">
        <w:rPr>
          <w:rFonts w:ascii="Arial" w:hAnsi="Arial"/>
          <w:sz w:val="22"/>
        </w:rPr>
        <w:t>d.</w:t>
      </w:r>
      <w:r w:rsidR="00ED46EA" w:rsidRPr="001F0EBE">
        <w:rPr>
          <w:rFonts w:ascii="Arial" w:hAnsi="Arial"/>
          <w:sz w:val="22"/>
        </w:rPr>
        <w:t xml:space="preserve"> sinking lithosphere pulls lithosphere </w:t>
      </w:r>
    </w:p>
    <w:p w:rsidR="00ED46EA" w:rsidRDefault="00ED46EA" w:rsidP="003A14C8">
      <w:pPr>
        <w:pStyle w:val="NormalWeb"/>
        <w:spacing w:before="2" w:after="2"/>
        <w:rPr>
          <w:rFonts w:ascii="Arial" w:hAnsi="Arial"/>
          <w:sz w:val="22"/>
        </w:rPr>
      </w:pPr>
      <w:r w:rsidRPr="001F0EBE">
        <w:rPr>
          <w:rFonts w:ascii="Arial" w:hAnsi="Arial"/>
          <w:sz w:val="22"/>
        </w:rPr>
        <w:t>toward subd</w:t>
      </w:r>
      <w:ins w:id="24" w:author="Duncan Sibley" w:date="2010-11-18T09:09:00Z">
        <w:r w:rsidR="00F85098">
          <w:rPr>
            <w:rFonts w:ascii="Arial" w:hAnsi="Arial"/>
            <w:sz w:val="22"/>
          </w:rPr>
          <w:t>u</w:t>
        </w:r>
      </w:ins>
      <w:r w:rsidRPr="001F0EBE">
        <w:rPr>
          <w:rFonts w:ascii="Arial" w:hAnsi="Arial"/>
          <w:sz w:val="22"/>
        </w:rPr>
        <w:t>ction zone</w:t>
      </w:r>
      <w:r>
        <w:rPr>
          <w:rFonts w:ascii="Arial" w:hAnsi="Arial"/>
          <w:sz w:val="22"/>
        </w:rPr>
        <w:tab/>
      </w:r>
      <w:r>
        <w:rPr>
          <w:rFonts w:ascii="Arial" w:hAnsi="Arial"/>
          <w:sz w:val="22"/>
        </w:rPr>
        <w:tab/>
      </w:r>
      <w:r>
        <w:rPr>
          <w:rFonts w:ascii="Arial" w:hAnsi="Arial"/>
          <w:sz w:val="22"/>
        </w:rPr>
        <w:tab/>
      </w:r>
      <w:r>
        <w:rPr>
          <w:rFonts w:ascii="Arial" w:hAnsi="Arial"/>
          <w:sz w:val="22"/>
        </w:rPr>
        <w:tab/>
        <w:t>___</w:t>
      </w:r>
      <w:r w:rsidR="00D247C7" w:rsidRPr="00D247C7">
        <w:rPr>
          <w:rFonts w:ascii="Arial" w:hAnsi="Arial"/>
          <w:i/>
          <w:sz w:val="22"/>
        </w:rPr>
        <w:t>a</w:t>
      </w:r>
      <w:r>
        <w:rPr>
          <w:rFonts w:ascii="Arial" w:hAnsi="Arial"/>
          <w:sz w:val="22"/>
        </w:rPr>
        <w:t>________</w:t>
      </w:r>
    </w:p>
    <w:p w:rsidR="00ED46EA" w:rsidRDefault="00ED46EA" w:rsidP="003A14C8">
      <w:pPr>
        <w:pStyle w:val="NormalWeb"/>
        <w:spacing w:before="2" w:after="2"/>
        <w:rPr>
          <w:rFonts w:ascii="Arial" w:hAnsi="Arial"/>
          <w:sz w:val="22"/>
        </w:rPr>
      </w:pPr>
      <w:r>
        <w:rPr>
          <w:rFonts w:ascii="Arial" w:hAnsi="Arial"/>
          <w:sz w:val="22"/>
        </w:rPr>
        <w:t xml:space="preserve">e. </w:t>
      </w:r>
      <w:r w:rsidRPr="001F0EBE">
        <w:rPr>
          <w:rFonts w:ascii="Arial" w:hAnsi="Arial"/>
          <w:sz w:val="22"/>
        </w:rPr>
        <w:t>oceanic lithosphere slowly cools</w:t>
      </w:r>
      <w:r>
        <w:rPr>
          <w:rFonts w:ascii="Arial" w:hAnsi="Arial"/>
          <w:sz w:val="22"/>
        </w:rPr>
        <w:tab/>
      </w:r>
      <w:r>
        <w:rPr>
          <w:rFonts w:ascii="Arial" w:hAnsi="Arial"/>
          <w:sz w:val="22"/>
        </w:rPr>
        <w:tab/>
      </w:r>
      <w:r>
        <w:rPr>
          <w:rFonts w:ascii="Arial" w:hAnsi="Arial"/>
          <w:sz w:val="22"/>
        </w:rPr>
        <w:tab/>
        <w:t xml:space="preserve"> ___</w:t>
      </w:r>
      <w:r w:rsidR="00D247C7" w:rsidRPr="00D247C7">
        <w:rPr>
          <w:rFonts w:ascii="Arial" w:hAnsi="Arial"/>
          <w:i/>
          <w:sz w:val="22"/>
        </w:rPr>
        <w:t>d</w:t>
      </w:r>
      <w:r>
        <w:rPr>
          <w:rFonts w:ascii="Arial" w:hAnsi="Arial"/>
          <w:sz w:val="22"/>
        </w:rPr>
        <w:t>_____</w:t>
      </w:r>
    </w:p>
    <w:p w:rsidR="006E349B" w:rsidRDefault="00ED46EA" w:rsidP="003A14C8">
      <w:pPr>
        <w:pStyle w:val="NormalWeb"/>
        <w:spacing w:before="2" w:after="2"/>
        <w:rPr>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sz w:val="22"/>
        </w:rPr>
        <w:tab/>
      </w:r>
      <w:r>
        <w:rPr>
          <w:sz w:val="22"/>
        </w:rPr>
        <w:tab/>
      </w:r>
    </w:p>
    <w:p w:rsidR="006E349B" w:rsidRDefault="006E349B" w:rsidP="003A14C8">
      <w:pPr>
        <w:pStyle w:val="NormalWeb"/>
        <w:spacing w:before="2" w:after="2"/>
        <w:rPr>
          <w:sz w:val="22"/>
        </w:rPr>
      </w:pPr>
    </w:p>
    <w:p w:rsidR="006E349B" w:rsidRDefault="006E349B" w:rsidP="003A14C8">
      <w:pPr>
        <w:pStyle w:val="NormalWeb"/>
        <w:spacing w:before="2" w:after="2"/>
        <w:rPr>
          <w:sz w:val="22"/>
        </w:rPr>
      </w:pPr>
    </w:p>
    <w:p w:rsidR="006E349B" w:rsidRPr="004009A5" w:rsidRDefault="004009A5" w:rsidP="003A14C8">
      <w:pPr>
        <w:pStyle w:val="NormalWeb"/>
        <w:spacing w:before="2" w:after="2"/>
        <w:rPr>
          <w:rFonts w:ascii="Arial" w:hAnsi="Arial"/>
          <w:sz w:val="22"/>
        </w:rPr>
      </w:pPr>
      <w:r w:rsidRPr="004009A5">
        <w:rPr>
          <w:rFonts w:ascii="Arial" w:hAnsi="Arial"/>
          <w:sz w:val="22"/>
        </w:rPr>
        <w:t>Part B. Limits to the analogy</w:t>
      </w:r>
    </w:p>
    <w:p w:rsidR="003A14C8" w:rsidRPr="003A14C8" w:rsidRDefault="003A14C8" w:rsidP="003A14C8">
      <w:pPr>
        <w:pStyle w:val="NormalWeb"/>
        <w:spacing w:before="2" w:after="2"/>
        <w:rPr>
          <w:sz w:val="22"/>
        </w:rPr>
      </w:pPr>
    </w:p>
    <w:p w:rsidR="00D72BB3" w:rsidRDefault="004009A5">
      <w:r>
        <w:t>While analogies are useful, there are also limits to their usefulness based on differences in feat</w:t>
      </w:r>
      <w:r w:rsidR="00D72BB3">
        <w:t>ures and/or relationships.  Brie</w:t>
      </w:r>
      <w:r>
        <w:t>fly discuss why the following</w:t>
      </w:r>
      <w:r w:rsidR="00D72BB3">
        <w:t xml:space="preserve"> two differences between the mantle </w:t>
      </w:r>
      <w:r>
        <w:t>and llithosphere</w:t>
      </w:r>
      <w:r w:rsidR="00D72BB3">
        <w:t xml:space="preserve"> </w:t>
      </w:r>
      <w:r>
        <w:t xml:space="preserve">compared to oceans </w:t>
      </w:r>
      <w:ins w:id="25" w:author="Duncan Sibley" w:date="2010-11-18T09:11:00Z">
        <w:r w:rsidR="00F85098">
          <w:t>result from differences in what drives convection and how different materials respond to these driving forces.</w:t>
        </w:r>
      </w:ins>
    </w:p>
    <w:p w:rsidR="00D247C7" w:rsidRDefault="00D72BB3">
      <w:r>
        <w:t xml:space="preserve">1) The oceans are heated from above but the </w:t>
      </w:r>
      <w:r w:rsidR="00C22A55">
        <w:t>mantle</w:t>
      </w:r>
      <w:r>
        <w:t xml:space="preserve"> is heated from within and, particularly heated near the core mantle boundary.</w:t>
      </w:r>
    </w:p>
    <w:p w:rsidR="00D72BB3" w:rsidRDefault="00D247C7">
      <w:r w:rsidRPr="00D247C7">
        <w:rPr>
          <w:i/>
        </w:rPr>
        <w:t>The fact that ocenas are not heated from below means other forces must allow the cold dense bottom waters to rise in</w:t>
      </w:r>
      <w:r>
        <w:rPr>
          <w:i/>
        </w:rPr>
        <w:t xml:space="preserve"> order to complete the convectio</w:t>
      </w:r>
      <w:r w:rsidRPr="00D247C7">
        <w:rPr>
          <w:i/>
        </w:rPr>
        <w:t>n.  Wind driven currents mix the cold bottom waters with warmer surface waters allowing the bottom waters to rise</w:t>
      </w:r>
      <w:r>
        <w:t>.</w:t>
      </w:r>
    </w:p>
    <w:p w:rsidR="00D247C7" w:rsidRDefault="00D72BB3">
      <w:r>
        <w:t>2) The mantle may flow at rates of a few inches per year while ocean water may flow a few inches in less than a minute.</w:t>
      </w:r>
    </w:p>
    <w:p w:rsidR="00D72BB3" w:rsidRPr="00D247C7" w:rsidRDefault="00D247C7">
      <w:pPr>
        <w:rPr>
          <w:i/>
        </w:rPr>
      </w:pPr>
      <w:r w:rsidRPr="00D247C7">
        <w:rPr>
          <w:i/>
        </w:rPr>
        <w:t xml:space="preserve">The mantle is solid but can slowly flow because it is hot.  Liqid ocean water can, of course flow easily. </w:t>
      </w:r>
    </w:p>
    <w:p w:rsidR="00D72BB3" w:rsidRDefault="00D72BB3"/>
    <w:p w:rsidR="00D72BB3" w:rsidRDefault="00D72BB3">
      <w:r>
        <w:t>Part C. Inference</w:t>
      </w:r>
    </w:p>
    <w:p w:rsidR="00CD2282" w:rsidRDefault="00D72BB3">
      <w:r>
        <w:t xml:space="preserve">Analogies help us make inferences.  </w:t>
      </w:r>
      <w:r w:rsidR="00CD2282">
        <w:t xml:space="preserve">In this exercise, we hope the analogies between soup </w:t>
      </w:r>
      <w:ins w:id="26" w:author="Nicole LaDue" w:date="2010-11-07T15:00:00Z">
        <w:r w:rsidR="00D2395A">
          <w:t>(</w:t>
        </w:r>
      </w:ins>
      <w:r w:rsidR="00CD2282">
        <w:t>mentioned in the reading above</w:t>
      </w:r>
      <w:ins w:id="27" w:author="Nicole LaDue" w:date="2010-11-07T15:00:00Z">
        <w:r w:rsidR="00D2395A">
          <w:t>)</w:t>
        </w:r>
      </w:ins>
      <w:r w:rsidR="00CD2282">
        <w:t xml:space="preserve">, </w:t>
      </w:r>
      <w:ins w:id="28" w:author="Nicole LaDue" w:date="2010-11-07T15:00:00Z">
        <w:r w:rsidR="00D2395A">
          <w:t>the mantle and lithosphere</w:t>
        </w:r>
      </w:ins>
      <w:ins w:id="29" w:author="Nicole LaDue" w:date="2010-11-07T15:01:00Z">
        <w:r w:rsidR="00D2395A">
          <w:t xml:space="preserve"> cycling</w:t>
        </w:r>
      </w:ins>
      <w:ins w:id="30" w:author="Nicole LaDue" w:date="2010-11-07T15:00:00Z">
        <w:r w:rsidR="00D2395A">
          <w:t xml:space="preserve">, </w:t>
        </w:r>
      </w:ins>
      <w:r w:rsidR="00CD2282">
        <w:t xml:space="preserve">and thermohaline circulation provide you with a better understanding of the mechanism </w:t>
      </w:r>
      <w:r w:rsidR="00C22A55">
        <w:t>of movement</w:t>
      </w:r>
      <w:r w:rsidR="00CD2282">
        <w:t xml:space="preserve"> in the oceans and solid earth.  As a test of this understanding, please answer the following question.</w:t>
      </w:r>
    </w:p>
    <w:p w:rsidR="00CD2282" w:rsidRDefault="00CD2282">
      <w:r>
        <w:t xml:space="preserve">Question:  Was slab pull an important mechanism for moving tectonic plates 3 billion years ago? Here’s some relevant information.  </w:t>
      </w:r>
    </w:p>
    <w:p w:rsidR="00CD2282" w:rsidRDefault="00CD2282">
      <w:r>
        <w:t xml:space="preserve">Three billion years ago the </w:t>
      </w:r>
      <w:r w:rsidR="00C22A55">
        <w:t>earth’s</w:t>
      </w:r>
      <w:r>
        <w:t xml:space="preserve"> interior was hotter than today because there w</w:t>
      </w:r>
      <w:r w:rsidR="00C22A55">
        <w:t xml:space="preserve">as </w:t>
      </w:r>
      <w:r>
        <w:t xml:space="preserve">more radioactive </w:t>
      </w:r>
      <w:r w:rsidR="00C22A55">
        <w:t>material</w:t>
      </w:r>
      <w:r>
        <w:t xml:space="preserve"> and because there was more of the </w:t>
      </w:r>
      <w:r w:rsidR="00C22A55">
        <w:t>original</w:t>
      </w:r>
      <w:r>
        <w:t xml:space="preserve"> heat from the gravitational energy released during the formation of </w:t>
      </w:r>
      <w:r w:rsidR="00C22A55">
        <w:t>the earth</w:t>
      </w:r>
      <w:r>
        <w:t xml:space="preserve"> 4.6 billion years ago.  Also, there were areas of oceanic lithosphere and continental lithosphere three billion years ago.  Geologists have evidence that the amount of continental lithosphere was less than it is today.  They also have evidence that the chemical composition of the oceanic and </w:t>
      </w:r>
      <w:r w:rsidR="00C22A55">
        <w:t>continental</w:t>
      </w:r>
      <w:r>
        <w:t xml:space="preserve"> lithosphere were about the same as they are today.</w:t>
      </w:r>
    </w:p>
    <w:p w:rsidR="00D247C7" w:rsidRDefault="00CD2282">
      <w:r>
        <w:t>Explain your reasoning.</w:t>
      </w:r>
    </w:p>
    <w:p w:rsidR="004E6320" w:rsidRPr="00D247C7" w:rsidRDefault="00D247C7">
      <w:pPr>
        <w:rPr>
          <w:i/>
        </w:rPr>
      </w:pPr>
      <w:r w:rsidRPr="00D247C7">
        <w:rPr>
          <w:i/>
        </w:rPr>
        <w:t>Slab pull was problably important 3 billion years ago but convection may have been even more important because, with a hotter interior, the density difference between the hot lower mantle and cooler upper mantle may have been greater.</w:t>
      </w:r>
      <w:r>
        <w:rPr>
          <w:i/>
        </w:rPr>
        <w:t xml:space="preserve">  If the oceanic lithosphere was a cool 3 billion years aga as it is today but the mantle hotter, then the mantel may have been less dense.  This would increase the rate of slab pull makin it more important 3 billion years ago.</w:t>
      </w:r>
    </w:p>
    <w:p w:rsidR="004E6320" w:rsidRDefault="004E6320"/>
    <w:p w:rsidR="004E6320" w:rsidRDefault="004E6320"/>
    <w:p w:rsidR="00C22A55" w:rsidRDefault="004E6320">
      <w:r>
        <w:t xml:space="preserve">Assessment: </w:t>
      </w:r>
    </w:p>
    <w:p w:rsidR="00C22A55" w:rsidRDefault="00C22A55">
      <w:pPr>
        <w:rPr>
          <w:ins w:id="31" w:author="Duncan Sibley" w:date="2010-11-18T09:12:00Z"/>
        </w:rPr>
      </w:pPr>
      <w:r>
        <w:t>1)</w:t>
      </w:r>
      <w:r w:rsidR="004E6320">
        <w:t xml:space="preserve"> </w:t>
      </w:r>
      <w:r>
        <w:t>Why does oceanic lithosphere subduct and continental lithosphere not subduct?</w:t>
      </w:r>
    </w:p>
    <w:p w:rsidR="00F85098" w:rsidRPr="00A96176" w:rsidRDefault="00A96176">
      <w:pPr>
        <w:numPr>
          <w:ins w:id="32" w:author="Duncan Sibley" w:date="2010-11-18T09:12:00Z"/>
        </w:numPr>
        <w:rPr>
          <w:ins w:id="33" w:author="Duncan Sibley" w:date="2010-11-18T09:12:00Z"/>
          <w:i/>
        </w:rPr>
      </w:pPr>
      <w:r w:rsidRPr="00A96176">
        <w:rPr>
          <w:i/>
        </w:rPr>
        <w:t>Co</w:t>
      </w:r>
      <w:r w:rsidR="00D247C7" w:rsidRPr="00A96176">
        <w:rPr>
          <w:i/>
        </w:rPr>
        <w:t>ntinental lithosphere does not subduct becaue it is less dense than the mantle.  Cold oceanic lithosphere is more dense than the mantle.</w:t>
      </w:r>
    </w:p>
    <w:p w:rsidR="00F85098" w:rsidRDefault="00F85098">
      <w:pPr>
        <w:numPr>
          <w:ins w:id="34" w:author="Duncan Sibley" w:date="2010-11-18T09:12:00Z"/>
        </w:numPr>
      </w:pPr>
    </w:p>
    <w:p w:rsidR="00986ADB" w:rsidRDefault="00C22A55">
      <w:r>
        <w:t xml:space="preserve">2) Why is </w:t>
      </w:r>
      <w:r w:rsidR="00A96176">
        <w:t>older oceanic lithos</w:t>
      </w:r>
      <w:r>
        <w:t>phere more likely to subduct than younger oceanic lithosphere?</w:t>
      </w:r>
    </w:p>
    <w:p w:rsidR="00C22A55" w:rsidRPr="00986ADB" w:rsidRDefault="00986ADB">
      <w:pPr>
        <w:rPr>
          <w:i/>
        </w:rPr>
      </w:pPr>
      <w:r w:rsidRPr="00986ADB">
        <w:rPr>
          <w:i/>
        </w:rPr>
        <w:t>After oceanic lithosphere forms at a mid-ocean ridge, it slowly cools.  As it cools, it becomes denser.  Therefore, old oceanic lithosphere is more dense than young oceanic lithosphere.  The older, more dense lithosphere can subduct beneath younger, less dense lithosphere.</w:t>
      </w:r>
    </w:p>
    <w:p w:rsidR="00CD2282" w:rsidRDefault="00CD2282"/>
    <w:p w:rsidR="00CD2282" w:rsidRDefault="00CD2282"/>
    <w:p w:rsidR="00CD2282" w:rsidRDefault="00CD2282"/>
    <w:p w:rsidR="00CD2282" w:rsidRDefault="00CD2282"/>
    <w:p w:rsidR="00CD2282" w:rsidRDefault="00CD2282"/>
    <w:p w:rsidR="00CD2282" w:rsidRDefault="00CD2282"/>
    <w:p w:rsidR="00CD2282" w:rsidRDefault="00CD2282"/>
    <w:p w:rsidR="00CD2282" w:rsidRDefault="00CD2282"/>
    <w:p w:rsidR="00CD2282" w:rsidRDefault="00CD2282"/>
    <w:p w:rsidR="003A14C8" w:rsidRPr="003A14C8" w:rsidRDefault="003A14C8"/>
    <w:sectPr w:rsidR="003A14C8" w:rsidRPr="003A14C8" w:rsidSect="00960880">
      <w:type w:val="continuous"/>
      <w:pgSz w:w="12240" w:h="15840"/>
      <w:pgMar w:top="1440" w:right="1800" w:bottom="1440" w:left="1800" w:gutter="0"/>
      <w:printerSettings r:id="rId16"/>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revisionView w:markup="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F26DE"/>
    <w:rsid w:val="001F0EBE"/>
    <w:rsid w:val="0024351C"/>
    <w:rsid w:val="002435BF"/>
    <w:rsid w:val="002E078B"/>
    <w:rsid w:val="00313F08"/>
    <w:rsid w:val="003773B2"/>
    <w:rsid w:val="003A14C8"/>
    <w:rsid w:val="003C29BF"/>
    <w:rsid w:val="004009A5"/>
    <w:rsid w:val="00432CE2"/>
    <w:rsid w:val="004C0275"/>
    <w:rsid w:val="004E6320"/>
    <w:rsid w:val="0050377B"/>
    <w:rsid w:val="0058032E"/>
    <w:rsid w:val="005B17E1"/>
    <w:rsid w:val="0061184A"/>
    <w:rsid w:val="0066580B"/>
    <w:rsid w:val="0068741B"/>
    <w:rsid w:val="006D5D39"/>
    <w:rsid w:val="006E349B"/>
    <w:rsid w:val="007F32B6"/>
    <w:rsid w:val="00817EEB"/>
    <w:rsid w:val="008B47E9"/>
    <w:rsid w:val="008E253A"/>
    <w:rsid w:val="00960880"/>
    <w:rsid w:val="00986ADB"/>
    <w:rsid w:val="009F26DE"/>
    <w:rsid w:val="00A96176"/>
    <w:rsid w:val="00AE457D"/>
    <w:rsid w:val="00C0688A"/>
    <w:rsid w:val="00C22A55"/>
    <w:rsid w:val="00CD2282"/>
    <w:rsid w:val="00D2395A"/>
    <w:rsid w:val="00D247C7"/>
    <w:rsid w:val="00D6371D"/>
    <w:rsid w:val="00D72BB3"/>
    <w:rsid w:val="00DC1D72"/>
    <w:rsid w:val="00E71585"/>
    <w:rsid w:val="00E82342"/>
    <w:rsid w:val="00ED46EA"/>
    <w:rsid w:val="00EE278A"/>
    <w:rsid w:val="00F85098"/>
    <w:rsid w:val="00FC6DE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271A7C"/>
    <w:rPr>
      <w:rFonts w:ascii="Arial" w:hAnsi="Arial"/>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3A14C8"/>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3A14C8"/>
    <w:rPr>
      <w:color w:val="0000FF" w:themeColor="hyperlink"/>
      <w:u w:val="single"/>
    </w:rPr>
  </w:style>
  <w:style w:type="table" w:styleId="TableGrid">
    <w:name w:val="Table Grid"/>
    <w:basedOn w:val="TableNormal"/>
    <w:uiPriority w:val="59"/>
    <w:rsid w:val="00EE278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B17E1"/>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B17E1"/>
    <w:rPr>
      <w:rFonts w:ascii="Lucida Grande" w:hAnsi="Lucida Grande"/>
      <w:sz w:val="18"/>
      <w:szCs w:val="18"/>
    </w:rPr>
  </w:style>
  <w:style w:type="character" w:styleId="CommentReference">
    <w:name w:val="annotation reference"/>
    <w:basedOn w:val="DefaultParagraphFont"/>
    <w:uiPriority w:val="99"/>
    <w:semiHidden/>
    <w:unhideWhenUsed/>
    <w:rsid w:val="00DC1D72"/>
    <w:rPr>
      <w:sz w:val="18"/>
      <w:szCs w:val="18"/>
    </w:rPr>
  </w:style>
  <w:style w:type="paragraph" w:styleId="CommentText">
    <w:name w:val="annotation text"/>
    <w:basedOn w:val="Normal"/>
    <w:link w:val="CommentTextChar"/>
    <w:uiPriority w:val="99"/>
    <w:semiHidden/>
    <w:unhideWhenUsed/>
    <w:rsid w:val="00DC1D72"/>
    <w:rPr>
      <w:sz w:val="24"/>
    </w:rPr>
  </w:style>
  <w:style w:type="character" w:customStyle="1" w:styleId="CommentTextChar">
    <w:name w:val="Comment Text Char"/>
    <w:basedOn w:val="DefaultParagraphFont"/>
    <w:link w:val="CommentText"/>
    <w:uiPriority w:val="99"/>
    <w:semiHidden/>
    <w:rsid w:val="00DC1D72"/>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DC1D72"/>
    <w:rPr>
      <w:b/>
      <w:bCs/>
      <w:sz w:val="20"/>
      <w:szCs w:val="20"/>
    </w:rPr>
  </w:style>
  <w:style w:type="character" w:customStyle="1" w:styleId="CommentSubjectChar">
    <w:name w:val="Comment Subject Char"/>
    <w:basedOn w:val="CommentTextChar"/>
    <w:link w:val="CommentSubject"/>
    <w:uiPriority w:val="99"/>
    <w:semiHidden/>
    <w:rsid w:val="00DC1D72"/>
    <w:rPr>
      <w:b/>
      <w:bCs/>
    </w:rPr>
  </w:style>
</w:styles>
</file>

<file path=word/webSettings.xml><?xml version="1.0" encoding="utf-8"?>
<w:webSettings xmlns:r="http://schemas.openxmlformats.org/officeDocument/2006/relationships" xmlns:w="http://schemas.openxmlformats.org/wordprocessingml/2006/main">
  <w:divs>
    <w:div w:id="20887223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2.png"/><Relationship Id="rId4" Type="http://schemas.openxmlformats.org/officeDocument/2006/relationships/webSettings" Target="webSettings.xml"/><Relationship Id="rId7" Type="http://schemas.openxmlformats.org/officeDocument/2006/relationships/image" Target="media/image1.png"/><Relationship Id="rId11" Type="http://schemas.openxmlformats.org/officeDocument/2006/relationships/printerSettings" Target="printerSettings/printerSettings5.bin"/><Relationship Id="rId1" Type="http://schemas.openxmlformats.org/officeDocument/2006/relationships/numbering" Target="numbering.xml"/><Relationship Id="rId6" Type="http://schemas.openxmlformats.org/officeDocument/2006/relationships/printerSettings" Target="printerSettings/printerSettings1.bin"/><Relationship Id="rId16" Type="http://schemas.openxmlformats.org/officeDocument/2006/relationships/printerSettings" Target="printerSettings/printerSettings9.bin"/><Relationship Id="rId8" Type="http://schemas.openxmlformats.org/officeDocument/2006/relationships/printerSettings" Target="printerSettings/printerSettings2.bin"/><Relationship Id="rId13" Type="http://schemas.openxmlformats.org/officeDocument/2006/relationships/printerSettings" Target="printerSettings/printerSettings7.bin"/><Relationship Id="rId10" Type="http://schemas.openxmlformats.org/officeDocument/2006/relationships/printerSettings" Target="printerSettings/printerSettings4.bin"/><Relationship Id="rId5" Type="http://schemas.openxmlformats.org/officeDocument/2006/relationships/hyperlink" Target="http://pubs.usgs.gov/gip/dynamic/unanswered.html" TargetMode="External"/><Relationship Id="rId15" Type="http://schemas.openxmlformats.org/officeDocument/2006/relationships/printerSettings" Target="printerSettings/printerSettings8.bin"/><Relationship Id="rId12" Type="http://schemas.openxmlformats.org/officeDocument/2006/relationships/printerSettings" Target="printerSettings/printerSettings6.bin"/><Relationship Id="rId17"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printerSettings" Target="printerSettings/printerSettings3.bin"/><Relationship Id="rId3" Type="http://schemas.openxmlformats.org/officeDocument/2006/relationships/settings" Target="settings.xml"/><Relationship Id="rId1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1676</Words>
  <Characters>9555</Characters>
  <Application>Microsoft Macintosh Word</Application>
  <DocSecurity>0</DocSecurity>
  <Lines>79</Lines>
  <Paragraphs>19</Paragraphs>
  <ScaleCrop>false</ScaleCrop>
  <Company>MSU</Company>
  <LinksUpToDate>false</LinksUpToDate>
  <CharactersWithSpaces>11734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3</cp:revision>
  <cp:lastPrinted>2010-11-03T15:12:00Z</cp:lastPrinted>
  <dcterms:created xsi:type="dcterms:W3CDTF">2010-11-18T16:31:00Z</dcterms:created>
  <dcterms:modified xsi:type="dcterms:W3CDTF">2010-11-18T16:36:00Z</dcterms:modified>
</cp:coreProperties>
</file>